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6232" w14:textId="500FF081" w:rsidR="00E61B1D" w:rsidRDefault="00E61B1D">
      <w:bookmarkStart w:id="0" w:name="_GoBack"/>
      <w:bookmarkEnd w:id="0"/>
    </w:p>
    <w:p w14:paraId="0E8A64A0" w14:textId="77777777" w:rsidR="00E61B1D" w:rsidRDefault="00E61B1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2268"/>
        <w:gridCol w:w="1843"/>
        <w:gridCol w:w="2551"/>
      </w:tblGrid>
      <w:tr w:rsidR="00661357" w:rsidRPr="006F10BF" w14:paraId="672A6659" w14:textId="77777777">
        <w:trPr>
          <w:cantSplit/>
        </w:trPr>
        <w:tc>
          <w:tcPr>
            <w:tcW w:w="9179" w:type="dxa"/>
            <w:gridSpan w:val="4"/>
            <w:tcBorders>
              <w:top w:val="nil"/>
              <w:left w:val="nil"/>
              <w:bottom w:val="single" w:sz="6" w:space="0" w:color="auto"/>
              <w:right w:val="nil"/>
            </w:tcBorders>
          </w:tcPr>
          <w:p w14:paraId="0A37501D" w14:textId="77777777" w:rsidR="00661357" w:rsidRPr="006F10BF" w:rsidRDefault="005363E3">
            <w:r w:rsidRPr="006F10BF">
              <w:rPr>
                <w:noProof/>
              </w:rPr>
              <w:drawing>
                <wp:inline distT="0" distB="0" distL="0" distR="0" wp14:anchorId="3446D2B6" wp14:editId="07777777">
                  <wp:extent cx="821690" cy="669290"/>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690" cy="669290"/>
                          </a:xfrm>
                          <a:prstGeom prst="rect">
                            <a:avLst/>
                          </a:prstGeom>
                          <a:noFill/>
                          <a:ln>
                            <a:noFill/>
                          </a:ln>
                        </pic:spPr>
                      </pic:pic>
                    </a:graphicData>
                  </a:graphic>
                </wp:inline>
              </w:drawing>
            </w:r>
          </w:p>
          <w:p w14:paraId="5DAB6C7B" w14:textId="77777777" w:rsidR="00661357" w:rsidRPr="006F10BF" w:rsidRDefault="00661357" w:rsidP="00A6303B">
            <w:pPr>
              <w:pStyle w:val="Topptekst"/>
              <w:rPr>
                <w:b/>
                <w:sz w:val="24"/>
              </w:rPr>
            </w:pPr>
          </w:p>
        </w:tc>
      </w:tr>
      <w:tr w:rsidR="00661357" w:rsidRPr="006F10BF" w14:paraId="520DE27D" w14:textId="77777777" w:rsidTr="00091CED">
        <w:trPr>
          <w:trHeight w:val="612"/>
        </w:trPr>
        <w:tc>
          <w:tcPr>
            <w:tcW w:w="9179" w:type="dxa"/>
            <w:gridSpan w:val="4"/>
            <w:tcBorders>
              <w:top w:val="nil"/>
              <w:bottom w:val="single" w:sz="12" w:space="0" w:color="auto"/>
            </w:tcBorders>
            <w:vAlign w:val="center"/>
          </w:tcPr>
          <w:p w14:paraId="329FB121" w14:textId="48AD12BA" w:rsidR="00661357" w:rsidRPr="00E905D2" w:rsidRDefault="00BB797B" w:rsidP="003C1567">
            <w:pPr>
              <w:autoSpaceDE w:val="0"/>
              <w:autoSpaceDN w:val="0"/>
              <w:adjustRightInd w:val="0"/>
              <w:ind w:left="510" w:hanging="510"/>
              <w:jc w:val="center"/>
              <w:outlineLvl w:val="0"/>
              <w:rPr>
                <w:rFonts w:cs="Arial"/>
                <w:b/>
                <w:smallCaps/>
                <w:sz w:val="32"/>
              </w:rPr>
            </w:pPr>
            <w:bookmarkStart w:id="1" w:name="_Toc115353143"/>
            <w:bookmarkStart w:id="2" w:name="_Toc115353866"/>
            <w:bookmarkStart w:id="3" w:name="_Toc115979280"/>
            <w:bookmarkStart w:id="4" w:name="_Toc115979376"/>
            <w:r w:rsidRPr="00E905D2">
              <w:rPr>
                <w:rFonts w:cs="Arial"/>
                <w:b/>
                <w:smallCaps/>
                <w:sz w:val="32"/>
              </w:rPr>
              <w:t>G</w:t>
            </w:r>
            <w:r w:rsidR="00E905D2" w:rsidRPr="00E905D2">
              <w:rPr>
                <w:rFonts w:cs="Arial"/>
                <w:b/>
                <w:smallCaps/>
                <w:sz w:val="32"/>
              </w:rPr>
              <w:t>uideline</w:t>
            </w:r>
            <w:r w:rsidR="00340870" w:rsidRPr="00E905D2">
              <w:rPr>
                <w:rFonts w:cs="Arial"/>
                <w:b/>
                <w:smallCaps/>
                <w:sz w:val="32"/>
              </w:rPr>
              <w:t xml:space="preserve"> </w:t>
            </w:r>
            <w:r w:rsidR="009108D6" w:rsidRPr="00E905D2">
              <w:rPr>
                <w:rFonts w:cs="Arial"/>
                <w:b/>
                <w:smallCaps/>
                <w:sz w:val="32"/>
              </w:rPr>
              <w:t xml:space="preserve">for </w:t>
            </w:r>
            <w:r w:rsidR="00FD4A35" w:rsidRPr="00E905D2">
              <w:rPr>
                <w:rFonts w:cs="Arial"/>
                <w:b/>
                <w:smallCaps/>
                <w:sz w:val="32"/>
              </w:rPr>
              <w:t xml:space="preserve">the determination of refractive </w:t>
            </w:r>
            <w:r w:rsidR="0034390A" w:rsidRPr="00E905D2">
              <w:rPr>
                <w:rFonts w:cs="Arial"/>
                <w:b/>
                <w:smallCaps/>
                <w:sz w:val="32"/>
              </w:rPr>
              <w:t>indices</w:t>
            </w:r>
            <w:r w:rsidR="00FD4A35" w:rsidRPr="00E905D2">
              <w:rPr>
                <w:rFonts w:cs="Arial"/>
                <w:b/>
                <w:smallCaps/>
                <w:sz w:val="32"/>
              </w:rPr>
              <w:t xml:space="preserve"> </w:t>
            </w:r>
            <w:r w:rsidR="00FD4A35" w:rsidRPr="00E905D2">
              <w:rPr>
                <w:rFonts w:cs="Arial"/>
                <w:b/>
                <w:smallCaps/>
                <w:sz w:val="32"/>
              </w:rPr>
              <w:br/>
              <w:t>of glass fragments</w:t>
            </w:r>
            <w:bookmarkEnd w:id="1"/>
            <w:bookmarkEnd w:id="2"/>
            <w:bookmarkEnd w:id="3"/>
            <w:bookmarkEnd w:id="4"/>
          </w:p>
        </w:tc>
      </w:tr>
      <w:tr w:rsidR="00661357" w:rsidRPr="006F10BF" w14:paraId="41D8CE97" w14:textId="77777777">
        <w:tc>
          <w:tcPr>
            <w:tcW w:w="2517" w:type="dxa"/>
            <w:tcBorders>
              <w:top w:val="nil"/>
            </w:tcBorders>
          </w:tcPr>
          <w:p w14:paraId="38B6F907" w14:textId="77777777" w:rsidR="00661357" w:rsidRPr="006F10BF" w:rsidRDefault="00661357">
            <w:pPr>
              <w:spacing w:before="120" w:line="360" w:lineRule="auto"/>
              <w:rPr>
                <w:rFonts w:cs="Arial"/>
              </w:rPr>
            </w:pPr>
            <w:r w:rsidRPr="006F10BF">
              <w:rPr>
                <w:rFonts w:cs="Arial"/>
              </w:rPr>
              <w:t xml:space="preserve">DOCUMENT </w:t>
            </w:r>
            <w:r w:rsidR="00B57785" w:rsidRPr="006F10BF">
              <w:rPr>
                <w:rFonts w:cs="Arial"/>
              </w:rPr>
              <w:t>TYPE:</w:t>
            </w:r>
          </w:p>
          <w:p w14:paraId="3F781B73" w14:textId="77777777" w:rsidR="00661357" w:rsidRPr="006F10BF" w:rsidRDefault="00340870" w:rsidP="007D6465">
            <w:pPr>
              <w:spacing w:before="120" w:line="360" w:lineRule="auto"/>
              <w:rPr>
                <w:rFonts w:cs="Arial"/>
              </w:rPr>
            </w:pPr>
            <w:r w:rsidRPr="006F10BF">
              <w:rPr>
                <w:rFonts w:cs="Arial"/>
              </w:rPr>
              <w:t>GUIDELINE</w:t>
            </w:r>
          </w:p>
        </w:tc>
        <w:tc>
          <w:tcPr>
            <w:tcW w:w="2268" w:type="dxa"/>
            <w:tcBorders>
              <w:top w:val="nil"/>
            </w:tcBorders>
          </w:tcPr>
          <w:p w14:paraId="3B22A3EF" w14:textId="77777777" w:rsidR="00661357" w:rsidRPr="006F10BF" w:rsidRDefault="00661357">
            <w:pPr>
              <w:spacing w:before="120" w:line="360" w:lineRule="auto"/>
              <w:rPr>
                <w:rFonts w:cs="Arial"/>
              </w:rPr>
            </w:pPr>
            <w:r w:rsidRPr="006F10BF">
              <w:rPr>
                <w:rFonts w:cs="Arial"/>
              </w:rPr>
              <w:t xml:space="preserve">REF. CODE: </w:t>
            </w:r>
          </w:p>
          <w:p w14:paraId="37313FE8" w14:textId="2D328D0F" w:rsidR="00661357" w:rsidRPr="006F10BF" w:rsidRDefault="00340870" w:rsidP="007D6465">
            <w:pPr>
              <w:spacing w:before="120" w:line="360" w:lineRule="auto"/>
              <w:rPr>
                <w:rFonts w:cs="Arial"/>
              </w:rPr>
            </w:pPr>
            <w:r w:rsidRPr="006F10BF">
              <w:rPr>
                <w:rFonts w:cs="Arial"/>
              </w:rPr>
              <w:t>EPG</w:t>
            </w:r>
            <w:r w:rsidR="00661357" w:rsidRPr="006F10BF">
              <w:rPr>
                <w:rFonts w:cs="Arial"/>
              </w:rPr>
              <w:t>-</w:t>
            </w:r>
            <w:r w:rsidR="00E67E66" w:rsidRPr="006F10BF">
              <w:rPr>
                <w:rFonts w:cs="Arial"/>
              </w:rPr>
              <w:t>GUIDELINE</w:t>
            </w:r>
            <w:r w:rsidR="00661357" w:rsidRPr="006F10BF">
              <w:rPr>
                <w:rFonts w:cs="Arial"/>
              </w:rPr>
              <w:t>-</w:t>
            </w:r>
            <w:r w:rsidR="00B15222">
              <w:rPr>
                <w:rFonts w:cs="Arial"/>
                <w:color w:val="FF0000"/>
              </w:rPr>
              <w:t>03</w:t>
            </w:r>
          </w:p>
        </w:tc>
        <w:tc>
          <w:tcPr>
            <w:tcW w:w="1843" w:type="dxa"/>
          </w:tcPr>
          <w:p w14:paraId="4A9AE3E1" w14:textId="77777777" w:rsidR="00661357" w:rsidRPr="006F10BF" w:rsidRDefault="00661357">
            <w:pPr>
              <w:spacing w:before="120" w:line="360" w:lineRule="auto"/>
              <w:rPr>
                <w:rFonts w:cs="Arial"/>
              </w:rPr>
            </w:pPr>
            <w:r w:rsidRPr="006F10BF">
              <w:rPr>
                <w:rFonts w:cs="Arial"/>
              </w:rPr>
              <w:t>ISSUE NO:</w:t>
            </w:r>
          </w:p>
          <w:p w14:paraId="75062BEB" w14:textId="77777777" w:rsidR="00661357" w:rsidRPr="009108D6" w:rsidRDefault="009108D6" w:rsidP="007D6465">
            <w:pPr>
              <w:spacing w:before="120" w:line="360" w:lineRule="auto"/>
              <w:rPr>
                <w:rFonts w:cs="Arial"/>
                <w:color w:val="FF0000"/>
              </w:rPr>
            </w:pPr>
            <w:r w:rsidRPr="009108D6">
              <w:rPr>
                <w:rFonts w:cs="Arial"/>
                <w:color w:val="FF0000"/>
              </w:rPr>
              <w:t>xx</w:t>
            </w:r>
          </w:p>
        </w:tc>
        <w:tc>
          <w:tcPr>
            <w:tcW w:w="2551" w:type="dxa"/>
          </w:tcPr>
          <w:p w14:paraId="05383183" w14:textId="77777777" w:rsidR="00661357" w:rsidRPr="009108D6" w:rsidRDefault="00661357">
            <w:pPr>
              <w:spacing w:before="120" w:line="360" w:lineRule="auto"/>
              <w:rPr>
                <w:rFonts w:cs="Arial"/>
                <w:color w:val="FF0000"/>
              </w:rPr>
            </w:pPr>
            <w:r w:rsidRPr="006F10BF">
              <w:rPr>
                <w:rFonts w:cs="Arial"/>
              </w:rPr>
              <w:t>ISSUE DAT</w:t>
            </w:r>
            <w:r w:rsidRPr="00496E70">
              <w:rPr>
                <w:rFonts w:cs="Arial"/>
                <w:color w:val="000000"/>
              </w:rPr>
              <w:t>E:</w:t>
            </w:r>
          </w:p>
          <w:p w14:paraId="5DA9A8F2" w14:textId="77777777" w:rsidR="00661357" w:rsidRPr="006F10BF" w:rsidRDefault="009108D6" w:rsidP="007D6465">
            <w:pPr>
              <w:spacing w:before="120" w:line="360" w:lineRule="auto"/>
              <w:rPr>
                <w:rFonts w:cs="Arial"/>
              </w:rPr>
            </w:pPr>
            <w:proofErr w:type="spellStart"/>
            <w:r w:rsidRPr="009108D6">
              <w:rPr>
                <w:rFonts w:cs="Arial"/>
                <w:color w:val="FF0000"/>
              </w:rPr>
              <w:t>xx.xx.xxxx</w:t>
            </w:r>
            <w:proofErr w:type="spellEnd"/>
          </w:p>
        </w:tc>
      </w:tr>
    </w:tbl>
    <w:p w14:paraId="02EB378F" w14:textId="77777777" w:rsidR="002803ED" w:rsidRPr="006F10BF" w:rsidRDefault="002803ED" w:rsidP="002803ED">
      <w:pPr>
        <w:autoSpaceDE w:val="0"/>
        <w:autoSpaceDN w:val="0"/>
        <w:adjustRightInd w:val="0"/>
        <w:rPr>
          <w:rFonts w:cs="Arial"/>
          <w:sz w:val="24"/>
          <w:szCs w:val="24"/>
        </w:rPr>
      </w:pPr>
    </w:p>
    <w:p w14:paraId="6A05A809" w14:textId="77777777" w:rsidR="002803ED" w:rsidRPr="006F10BF" w:rsidRDefault="002803ED" w:rsidP="002803ED">
      <w:pPr>
        <w:autoSpaceDE w:val="0"/>
        <w:autoSpaceDN w:val="0"/>
        <w:adjustRightInd w:val="0"/>
        <w:ind w:left="510" w:hanging="510"/>
        <w:outlineLvl w:val="0"/>
        <w:rPr>
          <w:rFonts w:cs="Arial"/>
          <w:sz w:val="24"/>
          <w:szCs w:val="24"/>
        </w:rPr>
      </w:pPr>
    </w:p>
    <w:p w14:paraId="68C61164" w14:textId="3A98BEAB" w:rsidR="002803ED" w:rsidRDefault="00340870" w:rsidP="00FB57DC">
      <w:pPr>
        <w:autoSpaceDE w:val="0"/>
        <w:autoSpaceDN w:val="0"/>
        <w:adjustRightInd w:val="0"/>
        <w:ind w:left="510" w:hanging="510"/>
        <w:jc w:val="both"/>
        <w:outlineLvl w:val="0"/>
        <w:rPr>
          <w:rFonts w:cs="Arial"/>
          <w:b/>
          <w:bCs/>
          <w:sz w:val="24"/>
          <w:szCs w:val="24"/>
        </w:rPr>
      </w:pPr>
      <w:bookmarkStart w:id="5" w:name="_Toc115353144"/>
      <w:bookmarkStart w:id="6" w:name="_Toc115353867"/>
      <w:bookmarkStart w:id="7" w:name="_Toc115979281"/>
      <w:bookmarkStart w:id="8" w:name="_Toc115979377"/>
      <w:r w:rsidRPr="4AC59567">
        <w:rPr>
          <w:rFonts w:cs="Arial"/>
          <w:b/>
          <w:bCs/>
          <w:sz w:val="24"/>
          <w:szCs w:val="24"/>
        </w:rPr>
        <w:t>GENERAL REMARK</w:t>
      </w:r>
      <w:bookmarkEnd w:id="5"/>
      <w:bookmarkEnd w:id="6"/>
      <w:bookmarkEnd w:id="7"/>
      <w:bookmarkEnd w:id="8"/>
    </w:p>
    <w:p w14:paraId="32A5FC76" w14:textId="77777777" w:rsidR="009002E0" w:rsidRDefault="009002E0" w:rsidP="009002E0">
      <w:pPr>
        <w:rPr>
          <w:rFonts w:eastAsia="Calibri"/>
        </w:rPr>
      </w:pPr>
      <w:r w:rsidRPr="006F10BF">
        <w:rPr>
          <w:rFonts w:eastAsia="Calibri"/>
          <w:szCs w:val="22"/>
        </w:rPr>
        <w:t>This</w:t>
      </w:r>
      <w:r w:rsidRPr="006F10BF">
        <w:rPr>
          <w:rFonts w:eastAsia="Calibri"/>
        </w:rPr>
        <w:t xml:space="preserve"> guideline assumes prior knowledge in the forensic discipline. It is based on consensus among the relevant forensic experts and reflects the accepted practices at the time of writing. The requirements of the judicial systems are addressed in general terms only.</w:t>
      </w:r>
    </w:p>
    <w:p w14:paraId="10D76763" w14:textId="77777777" w:rsidR="009002E0" w:rsidRPr="006F10BF" w:rsidRDefault="009002E0" w:rsidP="00FB57DC">
      <w:pPr>
        <w:autoSpaceDE w:val="0"/>
        <w:autoSpaceDN w:val="0"/>
        <w:adjustRightInd w:val="0"/>
        <w:ind w:left="510" w:hanging="510"/>
        <w:jc w:val="both"/>
        <w:outlineLvl w:val="0"/>
        <w:rPr>
          <w:rFonts w:cs="Arial"/>
          <w:b/>
          <w:sz w:val="24"/>
          <w:szCs w:val="24"/>
        </w:rPr>
      </w:pPr>
    </w:p>
    <w:p w14:paraId="17A09F8C" w14:textId="77777777" w:rsidR="007A2220" w:rsidRDefault="007A2220" w:rsidP="0588370B">
      <w:pPr>
        <w:pStyle w:val="Brdtekst"/>
      </w:pPr>
      <w:r>
        <w:t xml:space="preserve">Beside this </w:t>
      </w:r>
      <w:r w:rsidR="00DE05E6">
        <w:t>guideline</w:t>
      </w:r>
      <w:r>
        <w:t xml:space="preserve"> also the </w:t>
      </w:r>
      <w:r w:rsidR="005023D2">
        <w:t xml:space="preserve">standard method </w:t>
      </w:r>
      <w:r>
        <w:t>ASTM E</w:t>
      </w:r>
      <w:r w:rsidR="00DE05E6">
        <w:t>1967</w:t>
      </w:r>
      <w:r w:rsidR="00F3600E">
        <w:t>-</w:t>
      </w:r>
      <w:r w:rsidR="00DE05E6">
        <w:t>19</w:t>
      </w:r>
      <w:r>
        <w:t xml:space="preserve"> should be referred to.</w:t>
      </w:r>
    </w:p>
    <w:p w14:paraId="1B5AAAEE" w14:textId="2FA540AA" w:rsidR="0588370B" w:rsidRDefault="0588370B" w:rsidP="0588370B">
      <w:pPr>
        <w:jc w:val="both"/>
        <w:rPr>
          <w:rFonts w:eastAsia="Calibri" w:cs="Arial"/>
          <w:szCs w:val="22"/>
        </w:rPr>
      </w:pPr>
    </w:p>
    <w:p w14:paraId="30E926F1" w14:textId="57948203" w:rsidR="0588370B" w:rsidRDefault="0588370B" w:rsidP="0588370B">
      <w:pPr>
        <w:jc w:val="both"/>
        <w:rPr>
          <w:rFonts w:eastAsia="Calibri" w:cs="Arial"/>
          <w:szCs w:val="22"/>
        </w:rPr>
      </w:pPr>
    </w:p>
    <w:p w14:paraId="4B94D5A5" w14:textId="77777777" w:rsidR="002803ED" w:rsidRPr="006F10BF" w:rsidRDefault="002803ED" w:rsidP="00FB57DC">
      <w:pPr>
        <w:jc w:val="both"/>
        <w:rPr>
          <w:rFonts w:eastAsia="Calibri" w:cs="Arial"/>
          <w:szCs w:val="22"/>
        </w:rPr>
      </w:pPr>
    </w:p>
    <w:p w14:paraId="1CC562B2" w14:textId="63045A6F" w:rsidR="005E0243" w:rsidRDefault="00340870" w:rsidP="00FB57DC">
      <w:pPr>
        <w:autoSpaceDE w:val="0"/>
        <w:autoSpaceDN w:val="0"/>
        <w:adjustRightInd w:val="0"/>
        <w:ind w:left="510" w:hanging="510"/>
        <w:jc w:val="both"/>
        <w:outlineLvl w:val="0"/>
        <w:rPr>
          <w:rFonts w:cs="Arial"/>
          <w:b/>
          <w:sz w:val="24"/>
          <w:szCs w:val="24"/>
        </w:rPr>
      </w:pPr>
      <w:r w:rsidRPr="006F10BF">
        <w:rPr>
          <w:rFonts w:cs="Arial"/>
          <w:b/>
          <w:sz w:val="24"/>
          <w:szCs w:val="24"/>
          <w:u w:val="single"/>
        </w:rPr>
        <w:br w:type="page"/>
      </w:r>
      <w:bookmarkStart w:id="9" w:name="_Toc115979282"/>
      <w:bookmarkStart w:id="10" w:name="_Toc115979378"/>
      <w:bookmarkStart w:id="11" w:name="_Toc115353145"/>
      <w:bookmarkStart w:id="12" w:name="_Toc115353868"/>
      <w:r w:rsidR="00EF1774" w:rsidRPr="006F10BF">
        <w:rPr>
          <w:rFonts w:cs="Arial"/>
          <w:b/>
          <w:sz w:val="24"/>
          <w:szCs w:val="24"/>
        </w:rPr>
        <w:lastRenderedPageBreak/>
        <w:t>CONTENT</w:t>
      </w:r>
      <w:bookmarkEnd w:id="9"/>
      <w:bookmarkEnd w:id="10"/>
      <w:r w:rsidR="008C28E5" w:rsidRPr="006F10BF">
        <w:rPr>
          <w:rFonts w:cs="Arial"/>
          <w:b/>
          <w:sz w:val="24"/>
          <w:szCs w:val="24"/>
        </w:rPr>
        <w:t xml:space="preserve"> </w:t>
      </w:r>
      <w:bookmarkEnd w:id="11"/>
      <w:bookmarkEnd w:id="12"/>
    </w:p>
    <w:sdt>
      <w:sdtPr>
        <w:rPr>
          <w:rFonts w:ascii="Arial" w:hAnsi="Arial"/>
          <w:color w:val="auto"/>
          <w:sz w:val="22"/>
          <w:szCs w:val="20"/>
          <w:lang w:val="nb-NO" w:eastAsia="en-US"/>
        </w:rPr>
        <w:id w:val="510958081"/>
        <w:docPartObj>
          <w:docPartGallery w:val="Table of Contents"/>
          <w:docPartUnique/>
        </w:docPartObj>
      </w:sdtPr>
      <w:sdtEndPr>
        <w:rPr>
          <w:b/>
          <w:bCs/>
          <w:lang w:val="en-GB"/>
        </w:rPr>
      </w:sdtEndPr>
      <w:sdtContent>
        <w:p w14:paraId="76A13AE4" w14:textId="3FA590AD" w:rsidR="009002E0" w:rsidRDefault="009002E0">
          <w:pPr>
            <w:pStyle w:val="Overskriftforinnholdsfortegnelse"/>
          </w:pPr>
        </w:p>
        <w:p w14:paraId="6808D54E" w14:textId="4DAC07A0" w:rsidR="009002E0" w:rsidRDefault="009002E0">
          <w:pPr>
            <w:pStyle w:val="INNH1"/>
            <w:tabs>
              <w:tab w:val="right" w:leader="dot" w:pos="9209"/>
            </w:tabs>
            <w:rPr>
              <w:rFonts w:asciiTheme="minorHAnsi" w:eastAsiaTheme="minorEastAsia" w:hAnsiTheme="minorHAnsi" w:cstheme="minorBidi"/>
              <w:noProof/>
              <w:szCs w:val="22"/>
              <w:lang w:val="nb-NO" w:eastAsia="nb-NO"/>
            </w:rPr>
          </w:pPr>
          <w:r>
            <w:fldChar w:fldCharType="begin"/>
          </w:r>
          <w:r>
            <w:instrText xml:space="preserve"> TOC \o "1-3" \h \z \u </w:instrText>
          </w:r>
          <w:r>
            <w:fldChar w:fldCharType="separate"/>
          </w:r>
          <w:hyperlink w:anchor="_Toc115979376" w:history="1"/>
        </w:p>
        <w:p w14:paraId="35EC1270" w14:textId="238D26C2" w:rsidR="009002E0" w:rsidRDefault="001211A9">
          <w:pPr>
            <w:pStyle w:val="INNH1"/>
            <w:tabs>
              <w:tab w:val="right" w:leader="dot" w:pos="9209"/>
            </w:tabs>
            <w:rPr>
              <w:rFonts w:asciiTheme="minorHAnsi" w:eastAsiaTheme="minorEastAsia" w:hAnsiTheme="minorHAnsi" w:cstheme="minorBidi"/>
              <w:noProof/>
              <w:szCs w:val="22"/>
              <w:lang w:val="nb-NO" w:eastAsia="nb-NO"/>
            </w:rPr>
          </w:pPr>
          <w:hyperlink w:anchor="_Toc115979377" w:history="1">
            <w:r w:rsidR="009002E0" w:rsidRPr="009A04CB">
              <w:rPr>
                <w:rStyle w:val="Hyperkobling"/>
                <w:rFonts w:cs="Arial"/>
                <w:b/>
                <w:bCs/>
                <w:noProof/>
              </w:rPr>
              <w:t>GENERAL REMARK</w:t>
            </w:r>
            <w:r w:rsidR="009002E0">
              <w:rPr>
                <w:noProof/>
                <w:webHidden/>
              </w:rPr>
              <w:tab/>
            </w:r>
            <w:r w:rsidR="009002E0">
              <w:rPr>
                <w:noProof/>
                <w:webHidden/>
              </w:rPr>
              <w:fldChar w:fldCharType="begin"/>
            </w:r>
            <w:r w:rsidR="009002E0">
              <w:rPr>
                <w:noProof/>
                <w:webHidden/>
              </w:rPr>
              <w:instrText xml:space="preserve"> PAGEREF _Toc115979377 \h </w:instrText>
            </w:r>
            <w:r w:rsidR="009002E0">
              <w:rPr>
                <w:noProof/>
                <w:webHidden/>
              </w:rPr>
            </w:r>
            <w:r w:rsidR="009002E0">
              <w:rPr>
                <w:noProof/>
                <w:webHidden/>
              </w:rPr>
              <w:fldChar w:fldCharType="separate"/>
            </w:r>
            <w:r w:rsidR="009002E0">
              <w:rPr>
                <w:noProof/>
                <w:webHidden/>
              </w:rPr>
              <w:t>1</w:t>
            </w:r>
            <w:r w:rsidR="009002E0">
              <w:rPr>
                <w:noProof/>
                <w:webHidden/>
              </w:rPr>
              <w:fldChar w:fldCharType="end"/>
            </w:r>
          </w:hyperlink>
        </w:p>
        <w:p w14:paraId="3C8C2B41" w14:textId="35BF1133" w:rsidR="009002E0" w:rsidRDefault="001211A9">
          <w:pPr>
            <w:pStyle w:val="INNH1"/>
            <w:tabs>
              <w:tab w:val="right" w:leader="dot" w:pos="9209"/>
            </w:tabs>
            <w:rPr>
              <w:rFonts w:asciiTheme="minorHAnsi" w:eastAsiaTheme="minorEastAsia" w:hAnsiTheme="minorHAnsi" w:cstheme="minorBidi"/>
              <w:noProof/>
              <w:szCs w:val="22"/>
              <w:lang w:val="nb-NO" w:eastAsia="nb-NO"/>
            </w:rPr>
          </w:pPr>
          <w:hyperlink w:anchor="_Toc115979378" w:history="1">
            <w:r w:rsidR="009002E0" w:rsidRPr="009A04CB">
              <w:rPr>
                <w:rStyle w:val="Hyperkobling"/>
                <w:rFonts w:cs="Arial"/>
                <w:b/>
                <w:noProof/>
              </w:rPr>
              <w:t>CONTENT</w:t>
            </w:r>
            <w:r w:rsidR="009002E0">
              <w:rPr>
                <w:noProof/>
                <w:webHidden/>
              </w:rPr>
              <w:tab/>
            </w:r>
            <w:r w:rsidR="009002E0">
              <w:rPr>
                <w:noProof/>
                <w:webHidden/>
              </w:rPr>
              <w:fldChar w:fldCharType="begin"/>
            </w:r>
            <w:r w:rsidR="009002E0">
              <w:rPr>
                <w:noProof/>
                <w:webHidden/>
              </w:rPr>
              <w:instrText xml:space="preserve"> PAGEREF _Toc115979378 \h </w:instrText>
            </w:r>
            <w:r w:rsidR="009002E0">
              <w:rPr>
                <w:noProof/>
                <w:webHidden/>
              </w:rPr>
            </w:r>
            <w:r w:rsidR="009002E0">
              <w:rPr>
                <w:noProof/>
                <w:webHidden/>
              </w:rPr>
              <w:fldChar w:fldCharType="separate"/>
            </w:r>
            <w:r w:rsidR="009002E0">
              <w:rPr>
                <w:noProof/>
                <w:webHidden/>
              </w:rPr>
              <w:t>2</w:t>
            </w:r>
            <w:r w:rsidR="009002E0">
              <w:rPr>
                <w:noProof/>
                <w:webHidden/>
              </w:rPr>
              <w:fldChar w:fldCharType="end"/>
            </w:r>
          </w:hyperlink>
        </w:p>
        <w:p w14:paraId="68642AE9" w14:textId="28B71465"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79" w:history="1">
            <w:r w:rsidR="009002E0" w:rsidRPr="009A04CB">
              <w:rPr>
                <w:rStyle w:val="Hyperkobling"/>
                <w:rFonts w:cs="Arial"/>
                <w:b/>
                <w:noProof/>
              </w:rPr>
              <w:t>1.</w:t>
            </w:r>
            <w:r w:rsidR="009002E0">
              <w:rPr>
                <w:rFonts w:asciiTheme="minorHAnsi" w:eastAsiaTheme="minorEastAsia" w:hAnsiTheme="minorHAnsi" w:cstheme="minorBidi"/>
                <w:noProof/>
                <w:szCs w:val="22"/>
                <w:lang w:val="nb-NO" w:eastAsia="nb-NO"/>
              </w:rPr>
              <w:tab/>
            </w:r>
            <w:r w:rsidR="009002E0" w:rsidRPr="009A04CB">
              <w:rPr>
                <w:rStyle w:val="Hyperkobling"/>
                <w:rFonts w:cs="Arial"/>
                <w:b/>
                <w:bCs/>
                <w:smallCaps/>
                <w:noProof/>
              </w:rPr>
              <w:t>AIMS</w:t>
            </w:r>
            <w:r w:rsidR="009002E0">
              <w:rPr>
                <w:noProof/>
                <w:webHidden/>
              </w:rPr>
              <w:tab/>
            </w:r>
            <w:r w:rsidR="009002E0">
              <w:rPr>
                <w:noProof/>
                <w:webHidden/>
              </w:rPr>
              <w:fldChar w:fldCharType="begin"/>
            </w:r>
            <w:r w:rsidR="009002E0">
              <w:rPr>
                <w:noProof/>
                <w:webHidden/>
              </w:rPr>
              <w:instrText xml:space="preserve"> PAGEREF _Toc115979379 \h </w:instrText>
            </w:r>
            <w:r w:rsidR="009002E0">
              <w:rPr>
                <w:noProof/>
                <w:webHidden/>
              </w:rPr>
            </w:r>
            <w:r w:rsidR="009002E0">
              <w:rPr>
                <w:noProof/>
                <w:webHidden/>
              </w:rPr>
              <w:fldChar w:fldCharType="separate"/>
            </w:r>
            <w:r w:rsidR="009002E0">
              <w:rPr>
                <w:noProof/>
                <w:webHidden/>
              </w:rPr>
              <w:t>3</w:t>
            </w:r>
            <w:r w:rsidR="009002E0">
              <w:rPr>
                <w:noProof/>
                <w:webHidden/>
              </w:rPr>
              <w:fldChar w:fldCharType="end"/>
            </w:r>
          </w:hyperlink>
        </w:p>
        <w:p w14:paraId="65CF25BA" w14:textId="5B910146"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0" w:history="1">
            <w:r w:rsidR="009002E0" w:rsidRPr="009A04CB">
              <w:rPr>
                <w:rStyle w:val="Hyperkobling"/>
                <w:rFonts w:cs="Arial"/>
                <w:b/>
                <w:bCs/>
                <w:smallCaps/>
                <w:noProof/>
              </w:rPr>
              <w:t>2.</w:t>
            </w:r>
            <w:r w:rsidR="009002E0">
              <w:rPr>
                <w:rFonts w:asciiTheme="minorHAnsi" w:eastAsiaTheme="minorEastAsia" w:hAnsiTheme="minorHAnsi" w:cstheme="minorBidi"/>
                <w:noProof/>
                <w:szCs w:val="22"/>
                <w:lang w:val="nb-NO" w:eastAsia="nb-NO"/>
              </w:rPr>
              <w:tab/>
            </w:r>
            <w:r w:rsidR="009002E0" w:rsidRPr="009A04CB">
              <w:rPr>
                <w:rStyle w:val="Hyperkobling"/>
                <w:rFonts w:cs="Arial"/>
                <w:b/>
                <w:bCs/>
                <w:smallCaps/>
                <w:noProof/>
              </w:rPr>
              <w:t>SCOPE</w:t>
            </w:r>
            <w:r w:rsidR="009002E0">
              <w:rPr>
                <w:noProof/>
                <w:webHidden/>
              </w:rPr>
              <w:tab/>
            </w:r>
            <w:r w:rsidR="009002E0">
              <w:rPr>
                <w:noProof/>
                <w:webHidden/>
              </w:rPr>
              <w:fldChar w:fldCharType="begin"/>
            </w:r>
            <w:r w:rsidR="009002E0">
              <w:rPr>
                <w:noProof/>
                <w:webHidden/>
              </w:rPr>
              <w:instrText xml:space="preserve"> PAGEREF _Toc115979380 \h </w:instrText>
            </w:r>
            <w:r w:rsidR="009002E0">
              <w:rPr>
                <w:noProof/>
                <w:webHidden/>
              </w:rPr>
            </w:r>
            <w:r w:rsidR="009002E0">
              <w:rPr>
                <w:noProof/>
                <w:webHidden/>
              </w:rPr>
              <w:fldChar w:fldCharType="separate"/>
            </w:r>
            <w:r w:rsidR="009002E0">
              <w:rPr>
                <w:noProof/>
                <w:webHidden/>
              </w:rPr>
              <w:t>3</w:t>
            </w:r>
            <w:r w:rsidR="009002E0">
              <w:rPr>
                <w:noProof/>
                <w:webHidden/>
              </w:rPr>
              <w:fldChar w:fldCharType="end"/>
            </w:r>
          </w:hyperlink>
        </w:p>
        <w:p w14:paraId="56E73ECA" w14:textId="0799ED96"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1" w:history="1">
            <w:r w:rsidR="009002E0" w:rsidRPr="009A04CB">
              <w:rPr>
                <w:rStyle w:val="Hyperkobling"/>
                <w:rFonts w:cs="Arial"/>
                <w:b/>
                <w:bCs/>
                <w:smallCaps/>
                <w:noProof/>
              </w:rPr>
              <w:t>3.</w:t>
            </w:r>
            <w:r w:rsidR="009002E0">
              <w:rPr>
                <w:rFonts w:asciiTheme="minorHAnsi" w:eastAsiaTheme="minorEastAsia" w:hAnsiTheme="minorHAnsi" w:cstheme="minorBidi"/>
                <w:noProof/>
                <w:szCs w:val="22"/>
                <w:lang w:val="nb-NO" w:eastAsia="nb-NO"/>
              </w:rPr>
              <w:tab/>
            </w:r>
            <w:r w:rsidR="009002E0" w:rsidRPr="009A04CB">
              <w:rPr>
                <w:rStyle w:val="Hyperkobling"/>
                <w:rFonts w:cs="Arial"/>
                <w:b/>
                <w:bCs/>
                <w:smallCaps/>
                <w:noProof/>
              </w:rPr>
              <w:t>DEFINITIONS AND TERMS</w:t>
            </w:r>
            <w:r w:rsidR="009002E0">
              <w:rPr>
                <w:noProof/>
                <w:webHidden/>
              </w:rPr>
              <w:tab/>
            </w:r>
            <w:r w:rsidR="009002E0">
              <w:rPr>
                <w:noProof/>
                <w:webHidden/>
              </w:rPr>
              <w:fldChar w:fldCharType="begin"/>
            </w:r>
            <w:r w:rsidR="009002E0">
              <w:rPr>
                <w:noProof/>
                <w:webHidden/>
              </w:rPr>
              <w:instrText xml:space="preserve"> PAGEREF _Toc115979381 \h </w:instrText>
            </w:r>
            <w:r w:rsidR="009002E0">
              <w:rPr>
                <w:noProof/>
                <w:webHidden/>
              </w:rPr>
            </w:r>
            <w:r w:rsidR="009002E0">
              <w:rPr>
                <w:noProof/>
                <w:webHidden/>
              </w:rPr>
              <w:fldChar w:fldCharType="separate"/>
            </w:r>
            <w:r w:rsidR="009002E0">
              <w:rPr>
                <w:noProof/>
                <w:webHidden/>
              </w:rPr>
              <w:t>3</w:t>
            </w:r>
            <w:r w:rsidR="009002E0">
              <w:rPr>
                <w:noProof/>
                <w:webHidden/>
              </w:rPr>
              <w:fldChar w:fldCharType="end"/>
            </w:r>
          </w:hyperlink>
        </w:p>
        <w:p w14:paraId="0060ACA5" w14:textId="2F7CFB73"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2" w:history="1">
            <w:r w:rsidR="009002E0" w:rsidRPr="009A04CB">
              <w:rPr>
                <w:rStyle w:val="Hyperkobling"/>
                <w:rFonts w:cs="Arial"/>
                <w:b/>
                <w:bCs/>
                <w:smallCaps/>
                <w:noProof/>
              </w:rPr>
              <w:t>4.</w:t>
            </w:r>
            <w:r w:rsidR="009002E0">
              <w:rPr>
                <w:rFonts w:asciiTheme="minorHAnsi" w:eastAsiaTheme="minorEastAsia" w:hAnsiTheme="minorHAnsi" w:cstheme="minorBidi"/>
                <w:noProof/>
                <w:szCs w:val="22"/>
                <w:lang w:val="nb-NO" w:eastAsia="nb-NO"/>
              </w:rPr>
              <w:tab/>
            </w:r>
            <w:r w:rsidR="009002E0" w:rsidRPr="009A04CB">
              <w:rPr>
                <w:rStyle w:val="Hyperkobling"/>
                <w:rFonts w:cs="Arial"/>
                <w:b/>
                <w:bCs/>
                <w:smallCaps/>
                <w:noProof/>
              </w:rPr>
              <w:t>INTRODUCTION</w:t>
            </w:r>
            <w:r w:rsidR="009002E0">
              <w:rPr>
                <w:noProof/>
                <w:webHidden/>
              </w:rPr>
              <w:tab/>
            </w:r>
            <w:r w:rsidR="009002E0">
              <w:rPr>
                <w:noProof/>
                <w:webHidden/>
              </w:rPr>
              <w:fldChar w:fldCharType="begin"/>
            </w:r>
            <w:r w:rsidR="009002E0">
              <w:rPr>
                <w:noProof/>
                <w:webHidden/>
              </w:rPr>
              <w:instrText xml:space="preserve"> PAGEREF _Toc115979382 \h </w:instrText>
            </w:r>
            <w:r w:rsidR="009002E0">
              <w:rPr>
                <w:noProof/>
                <w:webHidden/>
              </w:rPr>
            </w:r>
            <w:r w:rsidR="009002E0">
              <w:rPr>
                <w:noProof/>
                <w:webHidden/>
              </w:rPr>
              <w:fldChar w:fldCharType="separate"/>
            </w:r>
            <w:r w:rsidR="009002E0">
              <w:rPr>
                <w:noProof/>
                <w:webHidden/>
              </w:rPr>
              <w:t>3</w:t>
            </w:r>
            <w:r w:rsidR="009002E0">
              <w:rPr>
                <w:noProof/>
                <w:webHidden/>
              </w:rPr>
              <w:fldChar w:fldCharType="end"/>
            </w:r>
          </w:hyperlink>
        </w:p>
        <w:p w14:paraId="17CBE094" w14:textId="3E6014D2"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3" w:history="1">
            <w:r w:rsidR="009002E0" w:rsidRPr="009A04CB">
              <w:rPr>
                <w:rStyle w:val="Hyperkobling"/>
                <w:rFonts w:cs="Arial"/>
                <w:b/>
                <w:smallCaps/>
                <w:noProof/>
              </w:rPr>
              <w:t>5.</w:t>
            </w:r>
            <w:r w:rsidR="009002E0">
              <w:rPr>
                <w:rFonts w:asciiTheme="minorHAnsi" w:eastAsiaTheme="minorEastAsia" w:hAnsiTheme="minorHAnsi" w:cstheme="minorBidi"/>
                <w:noProof/>
                <w:szCs w:val="22"/>
                <w:lang w:val="nb-NO" w:eastAsia="nb-NO"/>
              </w:rPr>
              <w:tab/>
            </w:r>
            <w:r w:rsidR="009002E0" w:rsidRPr="009A04CB">
              <w:rPr>
                <w:rStyle w:val="Hyperkobling"/>
                <w:rFonts w:cs="Arial"/>
                <w:b/>
                <w:smallCaps/>
                <w:noProof/>
              </w:rPr>
              <w:t>TECHNOLOGY</w:t>
            </w:r>
            <w:r w:rsidR="009002E0">
              <w:rPr>
                <w:noProof/>
                <w:webHidden/>
              </w:rPr>
              <w:tab/>
            </w:r>
            <w:r w:rsidR="009002E0">
              <w:rPr>
                <w:noProof/>
                <w:webHidden/>
              </w:rPr>
              <w:fldChar w:fldCharType="begin"/>
            </w:r>
            <w:r w:rsidR="009002E0">
              <w:rPr>
                <w:noProof/>
                <w:webHidden/>
              </w:rPr>
              <w:instrText xml:space="preserve"> PAGEREF _Toc115979383 \h </w:instrText>
            </w:r>
            <w:r w:rsidR="009002E0">
              <w:rPr>
                <w:noProof/>
                <w:webHidden/>
              </w:rPr>
            </w:r>
            <w:r w:rsidR="009002E0">
              <w:rPr>
                <w:noProof/>
                <w:webHidden/>
              </w:rPr>
              <w:fldChar w:fldCharType="separate"/>
            </w:r>
            <w:r w:rsidR="009002E0">
              <w:rPr>
                <w:noProof/>
                <w:webHidden/>
              </w:rPr>
              <w:t>3</w:t>
            </w:r>
            <w:r w:rsidR="009002E0">
              <w:rPr>
                <w:noProof/>
                <w:webHidden/>
              </w:rPr>
              <w:fldChar w:fldCharType="end"/>
            </w:r>
          </w:hyperlink>
        </w:p>
        <w:p w14:paraId="03734ECF" w14:textId="566A9394"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4" w:history="1">
            <w:r w:rsidR="009002E0" w:rsidRPr="009A04CB">
              <w:rPr>
                <w:rStyle w:val="Hyperkobling"/>
                <w:rFonts w:cs="Arial"/>
                <w:b/>
                <w:smallCaps/>
                <w:noProof/>
              </w:rPr>
              <w:t>6.</w:t>
            </w:r>
            <w:r w:rsidR="009002E0">
              <w:rPr>
                <w:rFonts w:asciiTheme="minorHAnsi" w:eastAsiaTheme="minorEastAsia" w:hAnsiTheme="minorHAnsi" w:cstheme="minorBidi"/>
                <w:noProof/>
                <w:szCs w:val="22"/>
                <w:lang w:val="nb-NO" w:eastAsia="nb-NO"/>
              </w:rPr>
              <w:tab/>
            </w:r>
            <w:r w:rsidR="009002E0" w:rsidRPr="009A04CB">
              <w:rPr>
                <w:rStyle w:val="Hyperkobling"/>
                <w:rFonts w:cs="Arial"/>
                <w:b/>
                <w:smallCaps/>
                <w:noProof/>
              </w:rPr>
              <w:t>METHODOLOGY</w:t>
            </w:r>
            <w:r w:rsidR="009002E0">
              <w:rPr>
                <w:noProof/>
                <w:webHidden/>
              </w:rPr>
              <w:tab/>
            </w:r>
            <w:r w:rsidR="009002E0">
              <w:rPr>
                <w:noProof/>
                <w:webHidden/>
              </w:rPr>
              <w:fldChar w:fldCharType="begin"/>
            </w:r>
            <w:r w:rsidR="009002E0">
              <w:rPr>
                <w:noProof/>
                <w:webHidden/>
              </w:rPr>
              <w:instrText xml:space="preserve"> PAGEREF _Toc115979384 \h </w:instrText>
            </w:r>
            <w:r w:rsidR="009002E0">
              <w:rPr>
                <w:noProof/>
                <w:webHidden/>
              </w:rPr>
            </w:r>
            <w:r w:rsidR="009002E0">
              <w:rPr>
                <w:noProof/>
                <w:webHidden/>
              </w:rPr>
              <w:fldChar w:fldCharType="separate"/>
            </w:r>
            <w:r w:rsidR="009002E0">
              <w:rPr>
                <w:noProof/>
                <w:webHidden/>
              </w:rPr>
              <w:t>5</w:t>
            </w:r>
            <w:r w:rsidR="009002E0">
              <w:rPr>
                <w:noProof/>
                <w:webHidden/>
              </w:rPr>
              <w:fldChar w:fldCharType="end"/>
            </w:r>
          </w:hyperlink>
        </w:p>
        <w:p w14:paraId="79A31027" w14:textId="291514A9"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5" w:history="1">
            <w:r w:rsidR="009002E0" w:rsidRPr="009A04CB">
              <w:rPr>
                <w:rStyle w:val="Hyperkobling"/>
                <w:rFonts w:cs="Arial"/>
                <w:b/>
                <w:smallCaps/>
                <w:noProof/>
              </w:rPr>
              <w:t>7.</w:t>
            </w:r>
            <w:r w:rsidR="009002E0">
              <w:rPr>
                <w:rFonts w:asciiTheme="minorHAnsi" w:eastAsiaTheme="minorEastAsia" w:hAnsiTheme="minorHAnsi" w:cstheme="minorBidi"/>
                <w:noProof/>
                <w:szCs w:val="22"/>
                <w:lang w:val="nb-NO" w:eastAsia="nb-NO"/>
              </w:rPr>
              <w:tab/>
            </w:r>
            <w:r w:rsidR="009002E0" w:rsidRPr="009A04CB">
              <w:rPr>
                <w:rStyle w:val="Hyperkobling"/>
                <w:rFonts w:cs="Arial"/>
                <w:b/>
                <w:smallCaps/>
                <w:noProof/>
              </w:rPr>
              <w:t>SAMPLE PREPARATION</w:t>
            </w:r>
            <w:r w:rsidR="009002E0">
              <w:rPr>
                <w:noProof/>
                <w:webHidden/>
              </w:rPr>
              <w:tab/>
            </w:r>
            <w:r w:rsidR="009002E0">
              <w:rPr>
                <w:noProof/>
                <w:webHidden/>
              </w:rPr>
              <w:fldChar w:fldCharType="begin"/>
            </w:r>
            <w:r w:rsidR="009002E0">
              <w:rPr>
                <w:noProof/>
                <w:webHidden/>
              </w:rPr>
              <w:instrText xml:space="preserve"> PAGEREF _Toc115979385 \h </w:instrText>
            </w:r>
            <w:r w:rsidR="009002E0">
              <w:rPr>
                <w:noProof/>
                <w:webHidden/>
              </w:rPr>
            </w:r>
            <w:r w:rsidR="009002E0">
              <w:rPr>
                <w:noProof/>
                <w:webHidden/>
              </w:rPr>
              <w:fldChar w:fldCharType="separate"/>
            </w:r>
            <w:r w:rsidR="009002E0">
              <w:rPr>
                <w:noProof/>
                <w:webHidden/>
              </w:rPr>
              <w:t>5</w:t>
            </w:r>
            <w:r w:rsidR="009002E0">
              <w:rPr>
                <w:noProof/>
                <w:webHidden/>
              </w:rPr>
              <w:fldChar w:fldCharType="end"/>
            </w:r>
          </w:hyperlink>
        </w:p>
        <w:p w14:paraId="7FAF99F6" w14:textId="2DE2C708" w:rsidR="009002E0" w:rsidRDefault="001211A9">
          <w:pPr>
            <w:pStyle w:val="INNH1"/>
            <w:tabs>
              <w:tab w:val="left" w:pos="660"/>
              <w:tab w:val="right" w:leader="dot" w:pos="9209"/>
            </w:tabs>
            <w:rPr>
              <w:rFonts w:asciiTheme="minorHAnsi" w:eastAsiaTheme="minorEastAsia" w:hAnsiTheme="minorHAnsi" w:cstheme="minorBidi"/>
              <w:noProof/>
              <w:szCs w:val="22"/>
              <w:lang w:val="nb-NO" w:eastAsia="nb-NO"/>
            </w:rPr>
          </w:pPr>
          <w:hyperlink w:anchor="_Toc115979386" w:history="1">
            <w:r w:rsidR="009002E0" w:rsidRPr="009A04CB">
              <w:rPr>
                <w:rStyle w:val="Hyperkobling"/>
                <w:rFonts w:cs="Arial"/>
                <w:iCs/>
                <w:noProof/>
              </w:rPr>
              <w:t>7.1</w:t>
            </w:r>
            <w:r w:rsidR="009002E0">
              <w:rPr>
                <w:rFonts w:asciiTheme="minorHAnsi" w:eastAsiaTheme="minorEastAsia" w:hAnsiTheme="minorHAnsi" w:cstheme="minorBidi"/>
                <w:noProof/>
                <w:szCs w:val="22"/>
                <w:lang w:val="nb-NO" w:eastAsia="nb-NO"/>
              </w:rPr>
              <w:tab/>
            </w:r>
            <w:r w:rsidR="009002E0" w:rsidRPr="009A04CB">
              <w:rPr>
                <w:rStyle w:val="Hyperkobling"/>
                <w:rFonts w:cs="Arial"/>
                <w:noProof/>
              </w:rPr>
              <w:t>Selection of samples</w:t>
            </w:r>
            <w:r w:rsidR="009002E0">
              <w:rPr>
                <w:noProof/>
                <w:webHidden/>
              </w:rPr>
              <w:tab/>
            </w:r>
            <w:r w:rsidR="009002E0">
              <w:rPr>
                <w:noProof/>
                <w:webHidden/>
              </w:rPr>
              <w:fldChar w:fldCharType="begin"/>
            </w:r>
            <w:r w:rsidR="009002E0">
              <w:rPr>
                <w:noProof/>
                <w:webHidden/>
              </w:rPr>
              <w:instrText xml:space="preserve"> PAGEREF _Toc115979386 \h </w:instrText>
            </w:r>
            <w:r w:rsidR="009002E0">
              <w:rPr>
                <w:noProof/>
                <w:webHidden/>
              </w:rPr>
            </w:r>
            <w:r w:rsidR="009002E0">
              <w:rPr>
                <w:noProof/>
                <w:webHidden/>
              </w:rPr>
              <w:fldChar w:fldCharType="separate"/>
            </w:r>
            <w:r w:rsidR="009002E0">
              <w:rPr>
                <w:noProof/>
                <w:webHidden/>
              </w:rPr>
              <w:t>5</w:t>
            </w:r>
            <w:r w:rsidR="009002E0">
              <w:rPr>
                <w:noProof/>
                <w:webHidden/>
              </w:rPr>
              <w:fldChar w:fldCharType="end"/>
            </w:r>
          </w:hyperlink>
        </w:p>
        <w:p w14:paraId="0EB27712" w14:textId="5AAA864E" w:rsidR="009002E0" w:rsidRDefault="001211A9">
          <w:pPr>
            <w:pStyle w:val="INNH1"/>
            <w:tabs>
              <w:tab w:val="right" w:leader="dot" w:pos="9209"/>
            </w:tabs>
            <w:rPr>
              <w:rFonts w:asciiTheme="minorHAnsi" w:eastAsiaTheme="minorEastAsia" w:hAnsiTheme="minorHAnsi" w:cstheme="minorBidi"/>
              <w:noProof/>
              <w:szCs w:val="22"/>
              <w:lang w:val="nb-NO" w:eastAsia="nb-NO"/>
            </w:rPr>
          </w:pPr>
          <w:hyperlink w:anchor="_Toc115979387" w:history="1">
            <w:r w:rsidR="009002E0" w:rsidRPr="009A04CB">
              <w:rPr>
                <w:rStyle w:val="Hyperkobling"/>
                <w:i/>
                <w:iCs/>
                <w:noProof/>
              </w:rPr>
              <w:t>7.1.1 Control (known) samples</w:t>
            </w:r>
            <w:r w:rsidR="009002E0">
              <w:rPr>
                <w:noProof/>
                <w:webHidden/>
              </w:rPr>
              <w:tab/>
            </w:r>
            <w:r w:rsidR="009002E0">
              <w:rPr>
                <w:noProof/>
                <w:webHidden/>
              </w:rPr>
              <w:fldChar w:fldCharType="begin"/>
            </w:r>
            <w:r w:rsidR="009002E0">
              <w:rPr>
                <w:noProof/>
                <w:webHidden/>
              </w:rPr>
              <w:instrText xml:space="preserve"> PAGEREF _Toc115979387 \h </w:instrText>
            </w:r>
            <w:r w:rsidR="009002E0">
              <w:rPr>
                <w:noProof/>
                <w:webHidden/>
              </w:rPr>
            </w:r>
            <w:r w:rsidR="009002E0">
              <w:rPr>
                <w:noProof/>
                <w:webHidden/>
              </w:rPr>
              <w:fldChar w:fldCharType="separate"/>
            </w:r>
            <w:r w:rsidR="009002E0">
              <w:rPr>
                <w:noProof/>
                <w:webHidden/>
              </w:rPr>
              <w:t>5</w:t>
            </w:r>
            <w:r w:rsidR="009002E0">
              <w:rPr>
                <w:noProof/>
                <w:webHidden/>
              </w:rPr>
              <w:fldChar w:fldCharType="end"/>
            </w:r>
          </w:hyperlink>
        </w:p>
        <w:p w14:paraId="6F8E9506" w14:textId="37781460"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8" w:history="1">
            <w:r w:rsidR="009002E0" w:rsidRPr="009A04CB">
              <w:rPr>
                <w:rStyle w:val="Hyperkobling"/>
                <w:rFonts w:cs="Arial"/>
                <w:b/>
                <w:smallCaps/>
                <w:noProof/>
              </w:rPr>
              <w:t>8.</w:t>
            </w:r>
            <w:r w:rsidR="009002E0">
              <w:rPr>
                <w:rFonts w:asciiTheme="minorHAnsi" w:eastAsiaTheme="minorEastAsia" w:hAnsiTheme="minorHAnsi" w:cstheme="minorBidi"/>
                <w:noProof/>
                <w:szCs w:val="22"/>
                <w:lang w:val="nb-NO" w:eastAsia="nb-NO"/>
              </w:rPr>
              <w:tab/>
            </w:r>
            <w:r w:rsidR="009002E0" w:rsidRPr="009A04CB">
              <w:rPr>
                <w:rStyle w:val="Hyperkobling"/>
                <w:rFonts w:cs="Arial"/>
                <w:b/>
                <w:smallCaps/>
                <w:noProof/>
              </w:rPr>
              <w:t>D</w:t>
            </w:r>
            <w:r w:rsidR="009002E0">
              <w:rPr>
                <w:rStyle w:val="Hyperkobling"/>
                <w:rFonts w:cs="Arial"/>
                <w:b/>
                <w:smallCaps/>
                <w:noProof/>
              </w:rPr>
              <w:t>ATA CALCULATION</w:t>
            </w:r>
            <w:r w:rsidR="009002E0">
              <w:rPr>
                <w:noProof/>
                <w:webHidden/>
              </w:rPr>
              <w:tab/>
            </w:r>
            <w:r w:rsidR="009002E0">
              <w:rPr>
                <w:noProof/>
                <w:webHidden/>
              </w:rPr>
              <w:fldChar w:fldCharType="begin"/>
            </w:r>
            <w:r w:rsidR="009002E0">
              <w:rPr>
                <w:noProof/>
                <w:webHidden/>
              </w:rPr>
              <w:instrText xml:space="preserve"> PAGEREF _Toc115979388 \h </w:instrText>
            </w:r>
            <w:r w:rsidR="009002E0">
              <w:rPr>
                <w:noProof/>
                <w:webHidden/>
              </w:rPr>
            </w:r>
            <w:r w:rsidR="009002E0">
              <w:rPr>
                <w:noProof/>
                <w:webHidden/>
              </w:rPr>
              <w:fldChar w:fldCharType="separate"/>
            </w:r>
            <w:r w:rsidR="009002E0">
              <w:rPr>
                <w:noProof/>
                <w:webHidden/>
              </w:rPr>
              <w:t>7</w:t>
            </w:r>
            <w:r w:rsidR="009002E0">
              <w:rPr>
                <w:noProof/>
                <w:webHidden/>
              </w:rPr>
              <w:fldChar w:fldCharType="end"/>
            </w:r>
          </w:hyperlink>
        </w:p>
        <w:p w14:paraId="4BF7FCD1" w14:textId="5352AABC" w:rsidR="009002E0" w:rsidRDefault="001211A9">
          <w:pPr>
            <w:pStyle w:val="INNH1"/>
            <w:tabs>
              <w:tab w:val="left" w:pos="440"/>
              <w:tab w:val="right" w:leader="dot" w:pos="9209"/>
            </w:tabs>
            <w:rPr>
              <w:rFonts w:asciiTheme="minorHAnsi" w:eastAsiaTheme="minorEastAsia" w:hAnsiTheme="minorHAnsi" w:cstheme="minorBidi"/>
              <w:noProof/>
              <w:szCs w:val="22"/>
              <w:lang w:val="nb-NO" w:eastAsia="nb-NO"/>
            </w:rPr>
          </w:pPr>
          <w:hyperlink w:anchor="_Toc115979389" w:history="1">
            <w:r w:rsidR="009002E0" w:rsidRPr="009A04CB">
              <w:rPr>
                <w:rStyle w:val="Hyperkobling"/>
                <w:rFonts w:cs="Arial"/>
                <w:b/>
                <w:smallCaps/>
                <w:noProof/>
              </w:rPr>
              <w:t>9.</w:t>
            </w:r>
            <w:r w:rsidR="009002E0">
              <w:rPr>
                <w:rFonts w:asciiTheme="minorHAnsi" w:eastAsiaTheme="minorEastAsia" w:hAnsiTheme="minorHAnsi" w:cstheme="minorBidi"/>
                <w:noProof/>
                <w:szCs w:val="22"/>
                <w:lang w:val="nb-NO" w:eastAsia="nb-NO"/>
              </w:rPr>
              <w:tab/>
            </w:r>
            <w:r w:rsidR="009002E0" w:rsidRPr="009A04CB">
              <w:rPr>
                <w:rStyle w:val="Hyperkobling"/>
                <w:rFonts w:cs="Arial"/>
                <w:b/>
                <w:smallCaps/>
                <w:noProof/>
              </w:rPr>
              <w:t>C</w:t>
            </w:r>
            <w:r w:rsidR="009002E0">
              <w:rPr>
                <w:rStyle w:val="Hyperkobling"/>
                <w:rFonts w:cs="Arial"/>
                <w:b/>
                <w:smallCaps/>
                <w:noProof/>
              </w:rPr>
              <w:t>OMPARISON OF SAMPLES</w:t>
            </w:r>
            <w:r w:rsidR="009002E0">
              <w:rPr>
                <w:noProof/>
                <w:webHidden/>
              </w:rPr>
              <w:tab/>
            </w:r>
            <w:r w:rsidR="009002E0">
              <w:rPr>
                <w:noProof/>
                <w:webHidden/>
              </w:rPr>
              <w:fldChar w:fldCharType="begin"/>
            </w:r>
            <w:r w:rsidR="009002E0">
              <w:rPr>
                <w:noProof/>
                <w:webHidden/>
              </w:rPr>
              <w:instrText xml:space="preserve"> PAGEREF _Toc115979389 \h </w:instrText>
            </w:r>
            <w:r w:rsidR="009002E0">
              <w:rPr>
                <w:noProof/>
                <w:webHidden/>
              </w:rPr>
            </w:r>
            <w:r w:rsidR="009002E0">
              <w:rPr>
                <w:noProof/>
                <w:webHidden/>
              </w:rPr>
              <w:fldChar w:fldCharType="separate"/>
            </w:r>
            <w:r w:rsidR="009002E0">
              <w:rPr>
                <w:noProof/>
                <w:webHidden/>
              </w:rPr>
              <w:t>7</w:t>
            </w:r>
            <w:r w:rsidR="009002E0">
              <w:rPr>
                <w:noProof/>
                <w:webHidden/>
              </w:rPr>
              <w:fldChar w:fldCharType="end"/>
            </w:r>
          </w:hyperlink>
        </w:p>
        <w:p w14:paraId="03AABEAA" w14:textId="52315130" w:rsidR="009002E0" w:rsidRDefault="001211A9">
          <w:pPr>
            <w:pStyle w:val="INNH1"/>
            <w:tabs>
              <w:tab w:val="left" w:pos="660"/>
              <w:tab w:val="right" w:leader="dot" w:pos="9209"/>
            </w:tabs>
            <w:rPr>
              <w:rFonts w:asciiTheme="minorHAnsi" w:eastAsiaTheme="minorEastAsia" w:hAnsiTheme="minorHAnsi" w:cstheme="minorBidi"/>
              <w:noProof/>
              <w:szCs w:val="22"/>
              <w:lang w:val="nb-NO" w:eastAsia="nb-NO"/>
            </w:rPr>
          </w:pPr>
          <w:hyperlink w:anchor="_Toc115979390" w:history="1">
            <w:r w:rsidR="009002E0" w:rsidRPr="009A04CB">
              <w:rPr>
                <w:rStyle w:val="Hyperkobling"/>
                <w:rFonts w:cs="Arial"/>
                <w:b/>
                <w:smallCaps/>
                <w:noProof/>
              </w:rPr>
              <w:t>10.</w:t>
            </w:r>
            <w:r w:rsidR="009002E0">
              <w:rPr>
                <w:rFonts w:asciiTheme="minorHAnsi" w:eastAsiaTheme="minorEastAsia" w:hAnsiTheme="minorHAnsi" w:cstheme="minorBidi"/>
                <w:noProof/>
                <w:szCs w:val="22"/>
                <w:lang w:val="nb-NO" w:eastAsia="nb-NO"/>
              </w:rPr>
              <w:tab/>
            </w:r>
            <w:r w:rsidR="009002E0">
              <w:rPr>
                <w:rStyle w:val="Hyperkobling"/>
                <w:rFonts w:cs="Arial"/>
                <w:b/>
                <w:smallCaps/>
                <w:noProof/>
              </w:rPr>
              <w:t>VALIDATION</w:t>
            </w:r>
            <w:r w:rsidR="009002E0">
              <w:rPr>
                <w:noProof/>
                <w:webHidden/>
              </w:rPr>
              <w:tab/>
            </w:r>
            <w:r w:rsidR="009002E0">
              <w:rPr>
                <w:noProof/>
                <w:webHidden/>
              </w:rPr>
              <w:fldChar w:fldCharType="begin"/>
            </w:r>
            <w:r w:rsidR="009002E0">
              <w:rPr>
                <w:noProof/>
                <w:webHidden/>
              </w:rPr>
              <w:instrText xml:space="preserve"> PAGEREF _Toc115979390 \h </w:instrText>
            </w:r>
            <w:r w:rsidR="009002E0">
              <w:rPr>
                <w:noProof/>
                <w:webHidden/>
              </w:rPr>
            </w:r>
            <w:r w:rsidR="009002E0">
              <w:rPr>
                <w:noProof/>
                <w:webHidden/>
              </w:rPr>
              <w:fldChar w:fldCharType="separate"/>
            </w:r>
            <w:r w:rsidR="009002E0">
              <w:rPr>
                <w:noProof/>
                <w:webHidden/>
              </w:rPr>
              <w:t>8</w:t>
            </w:r>
            <w:r w:rsidR="009002E0">
              <w:rPr>
                <w:noProof/>
                <w:webHidden/>
              </w:rPr>
              <w:fldChar w:fldCharType="end"/>
            </w:r>
          </w:hyperlink>
        </w:p>
        <w:p w14:paraId="511497B4" w14:textId="69ABADBF" w:rsidR="009002E0" w:rsidRDefault="001211A9" w:rsidP="009002E0">
          <w:pPr>
            <w:pStyle w:val="INNH1"/>
            <w:tabs>
              <w:tab w:val="left" w:pos="660"/>
              <w:tab w:val="right" w:leader="dot" w:pos="9209"/>
            </w:tabs>
            <w:rPr>
              <w:rFonts w:asciiTheme="minorHAnsi" w:eastAsiaTheme="minorEastAsia" w:hAnsiTheme="minorHAnsi" w:cstheme="minorBidi"/>
              <w:noProof/>
              <w:szCs w:val="22"/>
              <w:lang w:val="nb-NO" w:eastAsia="nb-NO"/>
            </w:rPr>
          </w:pPr>
          <w:hyperlink w:anchor="_Toc115979391" w:history="1">
            <w:r w:rsidR="009002E0" w:rsidRPr="009A04CB">
              <w:rPr>
                <w:rStyle w:val="Hyperkobling"/>
                <w:rFonts w:cs="Arial"/>
                <w:b/>
                <w:smallCaps/>
                <w:noProof/>
              </w:rPr>
              <w:t>11.</w:t>
            </w:r>
            <w:r w:rsidR="009002E0">
              <w:rPr>
                <w:rFonts w:asciiTheme="minorHAnsi" w:eastAsiaTheme="minorEastAsia" w:hAnsiTheme="minorHAnsi" w:cstheme="minorBidi"/>
                <w:noProof/>
                <w:szCs w:val="22"/>
                <w:lang w:val="nb-NO" w:eastAsia="nb-NO"/>
              </w:rPr>
              <w:tab/>
            </w:r>
            <w:r w:rsidR="009002E0" w:rsidRPr="009A04CB">
              <w:rPr>
                <w:rStyle w:val="Hyperkobling"/>
                <w:rFonts w:cs="Arial"/>
                <w:b/>
                <w:smallCaps/>
                <w:noProof/>
              </w:rPr>
              <w:t>REFERENCES</w:t>
            </w:r>
            <w:r w:rsidR="009002E0">
              <w:rPr>
                <w:noProof/>
                <w:webHidden/>
              </w:rPr>
              <w:tab/>
            </w:r>
            <w:r w:rsidR="009002E0">
              <w:rPr>
                <w:noProof/>
                <w:webHidden/>
              </w:rPr>
              <w:fldChar w:fldCharType="begin"/>
            </w:r>
            <w:r w:rsidR="009002E0">
              <w:rPr>
                <w:noProof/>
                <w:webHidden/>
              </w:rPr>
              <w:instrText xml:space="preserve"> PAGEREF _Toc115979391 \h </w:instrText>
            </w:r>
            <w:r w:rsidR="009002E0">
              <w:rPr>
                <w:noProof/>
                <w:webHidden/>
              </w:rPr>
            </w:r>
            <w:r w:rsidR="009002E0">
              <w:rPr>
                <w:noProof/>
                <w:webHidden/>
              </w:rPr>
              <w:fldChar w:fldCharType="separate"/>
            </w:r>
            <w:r w:rsidR="009002E0">
              <w:rPr>
                <w:noProof/>
                <w:webHidden/>
              </w:rPr>
              <w:t>8</w:t>
            </w:r>
            <w:r w:rsidR="009002E0">
              <w:rPr>
                <w:noProof/>
                <w:webHidden/>
              </w:rPr>
              <w:fldChar w:fldCharType="end"/>
            </w:r>
          </w:hyperlink>
        </w:p>
        <w:p w14:paraId="1E0CC516" w14:textId="44BD46D8" w:rsidR="009002E0" w:rsidRDefault="001211A9">
          <w:pPr>
            <w:pStyle w:val="INNH1"/>
            <w:tabs>
              <w:tab w:val="left" w:pos="660"/>
              <w:tab w:val="right" w:leader="dot" w:pos="9209"/>
            </w:tabs>
            <w:rPr>
              <w:rFonts w:asciiTheme="minorHAnsi" w:eastAsiaTheme="minorEastAsia" w:hAnsiTheme="minorHAnsi" w:cstheme="minorBidi"/>
              <w:noProof/>
              <w:szCs w:val="22"/>
              <w:lang w:val="nb-NO" w:eastAsia="nb-NO"/>
            </w:rPr>
          </w:pPr>
          <w:hyperlink w:anchor="_Toc115979393" w:history="1">
            <w:r w:rsidR="009002E0" w:rsidRPr="009A04CB">
              <w:rPr>
                <w:rStyle w:val="Hyperkobling"/>
                <w:rFonts w:cs="Arial"/>
                <w:b/>
                <w:smallCaps/>
                <w:noProof/>
              </w:rPr>
              <w:t>12.</w:t>
            </w:r>
            <w:r w:rsidR="009002E0">
              <w:rPr>
                <w:rFonts w:asciiTheme="minorHAnsi" w:eastAsiaTheme="minorEastAsia" w:hAnsiTheme="minorHAnsi" w:cstheme="minorBidi"/>
                <w:noProof/>
                <w:szCs w:val="22"/>
                <w:lang w:val="nb-NO" w:eastAsia="nb-NO"/>
              </w:rPr>
              <w:tab/>
            </w:r>
            <w:r w:rsidR="009002E0" w:rsidRPr="009A04CB">
              <w:rPr>
                <w:rStyle w:val="Hyperkobling"/>
                <w:rFonts w:cs="Arial"/>
                <w:b/>
                <w:bCs/>
                <w:smallCaps/>
                <w:noProof/>
              </w:rPr>
              <w:t>AMENDMENTS AGAINST PREVIOUS VERSION</w:t>
            </w:r>
            <w:r w:rsidR="009002E0">
              <w:rPr>
                <w:noProof/>
                <w:webHidden/>
              </w:rPr>
              <w:tab/>
            </w:r>
            <w:r w:rsidR="009002E0">
              <w:rPr>
                <w:noProof/>
                <w:webHidden/>
              </w:rPr>
              <w:fldChar w:fldCharType="begin"/>
            </w:r>
            <w:r w:rsidR="009002E0">
              <w:rPr>
                <w:noProof/>
                <w:webHidden/>
              </w:rPr>
              <w:instrText xml:space="preserve"> PAGEREF _Toc115979393 \h </w:instrText>
            </w:r>
            <w:r w:rsidR="009002E0">
              <w:rPr>
                <w:noProof/>
                <w:webHidden/>
              </w:rPr>
            </w:r>
            <w:r w:rsidR="009002E0">
              <w:rPr>
                <w:noProof/>
                <w:webHidden/>
              </w:rPr>
              <w:fldChar w:fldCharType="separate"/>
            </w:r>
            <w:r w:rsidR="009002E0">
              <w:rPr>
                <w:noProof/>
                <w:webHidden/>
              </w:rPr>
              <w:t>10</w:t>
            </w:r>
            <w:r w:rsidR="009002E0">
              <w:rPr>
                <w:noProof/>
                <w:webHidden/>
              </w:rPr>
              <w:fldChar w:fldCharType="end"/>
            </w:r>
          </w:hyperlink>
        </w:p>
        <w:p w14:paraId="225D4294" w14:textId="2C53A051" w:rsidR="009002E0" w:rsidRDefault="009002E0">
          <w:r>
            <w:rPr>
              <w:b/>
              <w:bCs/>
            </w:rPr>
            <w:fldChar w:fldCharType="end"/>
          </w:r>
        </w:p>
      </w:sdtContent>
    </w:sdt>
    <w:p w14:paraId="478881CD" w14:textId="11BA6722" w:rsidR="009002E0" w:rsidRDefault="009002E0">
      <w:pPr>
        <w:rPr>
          <w:rFonts w:cs="Arial"/>
          <w:szCs w:val="22"/>
        </w:rPr>
      </w:pPr>
      <w:r>
        <w:rPr>
          <w:rFonts w:cs="Arial"/>
          <w:szCs w:val="22"/>
        </w:rPr>
        <w:br w:type="page"/>
      </w:r>
    </w:p>
    <w:p w14:paraId="3713333B" w14:textId="77777777" w:rsidR="00E61B1D" w:rsidRDefault="00E61B1D" w:rsidP="00C26C57">
      <w:pPr>
        <w:jc w:val="both"/>
        <w:outlineLvl w:val="0"/>
        <w:rPr>
          <w:rFonts w:cs="Arial"/>
          <w:szCs w:val="22"/>
        </w:rPr>
      </w:pPr>
    </w:p>
    <w:p w14:paraId="32DAC021" w14:textId="0BC361BF" w:rsidR="0084141B" w:rsidRPr="00E905D2" w:rsidRDefault="005E0243" w:rsidP="0588370B">
      <w:pPr>
        <w:numPr>
          <w:ilvl w:val="0"/>
          <w:numId w:val="14"/>
        </w:numPr>
        <w:jc w:val="both"/>
        <w:outlineLvl w:val="0"/>
        <w:rPr>
          <w:rFonts w:cs="Arial"/>
          <w:sz w:val="24"/>
          <w:szCs w:val="24"/>
        </w:rPr>
      </w:pPr>
      <w:bookmarkStart w:id="13" w:name="_Toc115353869"/>
      <w:bookmarkStart w:id="14" w:name="_Toc115979283"/>
      <w:bookmarkStart w:id="15" w:name="_Toc115979379"/>
      <w:r w:rsidRPr="0588370B">
        <w:rPr>
          <w:rFonts w:cs="Arial"/>
          <w:b/>
          <w:bCs/>
          <w:smallCaps/>
          <w:sz w:val="24"/>
          <w:szCs w:val="24"/>
        </w:rPr>
        <w:t>AIMS</w:t>
      </w:r>
      <w:bookmarkEnd w:id="13"/>
      <w:bookmarkEnd w:id="14"/>
      <w:bookmarkEnd w:id="15"/>
    </w:p>
    <w:p w14:paraId="768DCF24" w14:textId="6AC0DB31" w:rsidR="005023D2" w:rsidRDefault="0588370B" w:rsidP="0588370B">
      <w:pPr>
        <w:pStyle w:val="Brdtekst"/>
        <w:rPr>
          <w:rFonts w:cs="Arial"/>
          <w:sz w:val="22"/>
          <w:szCs w:val="22"/>
        </w:rPr>
      </w:pPr>
      <w:r w:rsidRPr="0588370B">
        <w:rPr>
          <w:rFonts w:cs="Arial"/>
          <w:sz w:val="22"/>
          <w:szCs w:val="22"/>
        </w:rPr>
        <w:t>This guideline describes the use of the</w:t>
      </w:r>
      <w:r w:rsidR="00E905D2" w:rsidRPr="00E905D2">
        <w:rPr>
          <w:rFonts w:cs="Arial"/>
          <w:b/>
          <w:sz w:val="32"/>
        </w:rPr>
        <w:t xml:space="preserve"> </w:t>
      </w:r>
      <w:r w:rsidR="00E905D2" w:rsidRPr="00E905D2">
        <w:t xml:space="preserve">for the determination of refractive indices </w:t>
      </w:r>
      <w:r w:rsidR="00E905D2" w:rsidRPr="00E905D2">
        <w:br/>
        <w:t>of glass fragments</w:t>
      </w:r>
      <w:r w:rsidR="00215114">
        <w:rPr>
          <w:rFonts w:cs="Arial"/>
          <w:sz w:val="22"/>
          <w:szCs w:val="22"/>
        </w:rPr>
        <w:t>,</w:t>
      </w:r>
      <w:r w:rsidRPr="0588370B">
        <w:rPr>
          <w:rFonts w:cs="Arial"/>
          <w:sz w:val="22"/>
          <w:szCs w:val="22"/>
        </w:rPr>
        <w:t xml:space="preserve"> using the oil immersion method and a phase contrast microscope</w:t>
      </w:r>
      <w:r w:rsidR="00215114">
        <w:rPr>
          <w:rFonts w:cs="Arial"/>
          <w:sz w:val="22"/>
          <w:szCs w:val="22"/>
        </w:rPr>
        <w:t>,</w:t>
      </w:r>
      <w:r w:rsidRPr="0588370B">
        <w:rPr>
          <w:rFonts w:cs="Arial"/>
          <w:sz w:val="22"/>
          <w:szCs w:val="22"/>
        </w:rPr>
        <w:t xml:space="preserve"> within the field of forensic examination of glass.  </w:t>
      </w:r>
    </w:p>
    <w:p w14:paraId="2260A102" w14:textId="5E5C7EDF" w:rsidR="005023D2" w:rsidRDefault="005023D2" w:rsidP="0588370B">
      <w:pPr>
        <w:pStyle w:val="Brdtekst"/>
        <w:rPr>
          <w:rFonts w:cs="Arial"/>
          <w:sz w:val="22"/>
          <w:szCs w:val="22"/>
        </w:rPr>
      </w:pPr>
    </w:p>
    <w:p w14:paraId="45FB0818" w14:textId="2576CC49" w:rsidR="005023D2" w:rsidRDefault="0588370B" w:rsidP="0588370B">
      <w:pPr>
        <w:pStyle w:val="Brdtekst"/>
        <w:rPr>
          <w:rFonts w:cs="Arial"/>
          <w:sz w:val="22"/>
          <w:szCs w:val="22"/>
        </w:rPr>
      </w:pPr>
      <w:r w:rsidRPr="0588370B">
        <w:rPr>
          <w:rFonts w:cs="Arial"/>
          <w:sz w:val="22"/>
          <w:szCs w:val="22"/>
        </w:rPr>
        <w:t>The guideline is aimed towards experts in the field of forensic examination of glass.</w:t>
      </w:r>
    </w:p>
    <w:p w14:paraId="049F31CB" w14:textId="0D09852A" w:rsidR="00340870" w:rsidRDefault="00340870" w:rsidP="0588370B">
      <w:pPr>
        <w:autoSpaceDE w:val="0"/>
        <w:autoSpaceDN w:val="0"/>
        <w:adjustRightInd w:val="0"/>
        <w:jc w:val="both"/>
        <w:rPr>
          <w:rFonts w:cs="Arial"/>
          <w:szCs w:val="22"/>
        </w:rPr>
      </w:pPr>
    </w:p>
    <w:p w14:paraId="41464133" w14:textId="77777777" w:rsidR="0084141B" w:rsidRPr="006F10BF" w:rsidRDefault="0084141B" w:rsidP="0588370B">
      <w:pPr>
        <w:autoSpaceDE w:val="0"/>
        <w:autoSpaceDN w:val="0"/>
        <w:adjustRightInd w:val="0"/>
        <w:jc w:val="both"/>
        <w:rPr>
          <w:rFonts w:cs="Arial"/>
          <w:szCs w:val="22"/>
        </w:rPr>
      </w:pPr>
    </w:p>
    <w:p w14:paraId="589F4867" w14:textId="6546D78B" w:rsidR="0588370B" w:rsidRPr="00E905D2" w:rsidRDefault="005E0243" w:rsidP="0588370B">
      <w:pPr>
        <w:numPr>
          <w:ilvl w:val="0"/>
          <w:numId w:val="14"/>
        </w:numPr>
        <w:jc w:val="both"/>
        <w:outlineLvl w:val="0"/>
        <w:rPr>
          <w:rFonts w:cs="Arial"/>
          <w:b/>
          <w:bCs/>
          <w:smallCaps/>
          <w:sz w:val="24"/>
          <w:szCs w:val="24"/>
        </w:rPr>
      </w:pPr>
      <w:bookmarkStart w:id="16" w:name="_Toc115353870"/>
      <w:bookmarkStart w:id="17" w:name="_Toc115979284"/>
      <w:bookmarkStart w:id="18" w:name="_Toc115979380"/>
      <w:r w:rsidRPr="0588370B">
        <w:rPr>
          <w:rFonts w:cs="Arial"/>
          <w:b/>
          <w:bCs/>
          <w:smallCaps/>
          <w:sz w:val="24"/>
          <w:szCs w:val="24"/>
        </w:rPr>
        <w:t>SCOPE</w:t>
      </w:r>
      <w:bookmarkEnd w:id="16"/>
      <w:bookmarkEnd w:id="17"/>
      <w:bookmarkEnd w:id="18"/>
    </w:p>
    <w:p w14:paraId="03241D43" w14:textId="5C4AD239" w:rsidR="0588370B" w:rsidRDefault="0588370B" w:rsidP="0588370B">
      <w:pPr>
        <w:rPr>
          <w:rFonts w:cs="Arial"/>
          <w:szCs w:val="22"/>
        </w:rPr>
      </w:pPr>
      <w:r w:rsidRPr="0588370B">
        <w:rPr>
          <w:rFonts w:cs="Arial"/>
          <w:szCs w:val="22"/>
        </w:rPr>
        <w:t xml:space="preserve">This guideline </w:t>
      </w:r>
      <w:r w:rsidR="00215114">
        <w:rPr>
          <w:rFonts w:cs="Arial"/>
          <w:szCs w:val="22"/>
        </w:rPr>
        <w:t>provides</w:t>
      </w:r>
      <w:r w:rsidRPr="0588370B">
        <w:rPr>
          <w:rFonts w:cs="Arial"/>
          <w:szCs w:val="22"/>
        </w:rPr>
        <w:t xml:space="preserve"> recommendations of sample preparation, technical methods, calibration routines and the determination of refractive index of glass samples. The guideline does also outline aspects of data analysis and </w:t>
      </w:r>
      <w:r w:rsidR="00BF5152" w:rsidRPr="0588370B">
        <w:rPr>
          <w:rFonts w:cs="Arial"/>
          <w:szCs w:val="22"/>
        </w:rPr>
        <w:t>interpretation but</w:t>
      </w:r>
      <w:r w:rsidRPr="0588370B">
        <w:rPr>
          <w:rFonts w:cs="Arial"/>
          <w:szCs w:val="22"/>
        </w:rPr>
        <w:t xml:space="preserve"> </w:t>
      </w:r>
      <w:r w:rsidR="00215114">
        <w:rPr>
          <w:rFonts w:cs="Arial"/>
          <w:szCs w:val="22"/>
        </w:rPr>
        <w:t>relies</w:t>
      </w:r>
      <w:r w:rsidRPr="0588370B">
        <w:rPr>
          <w:rFonts w:cs="Arial"/>
          <w:szCs w:val="22"/>
        </w:rPr>
        <w:t xml:space="preserve"> on the assumption that each laboratory will </w:t>
      </w:r>
      <w:r w:rsidR="00215114">
        <w:rPr>
          <w:rFonts w:cs="Arial"/>
          <w:szCs w:val="22"/>
        </w:rPr>
        <w:t>have</w:t>
      </w:r>
      <w:r w:rsidRPr="0588370B">
        <w:rPr>
          <w:rFonts w:cs="Arial"/>
          <w:szCs w:val="22"/>
        </w:rPr>
        <w:t xml:space="preserve"> their own procedures on this topic, </w:t>
      </w:r>
      <w:r w:rsidR="00215114">
        <w:rPr>
          <w:rFonts w:cs="Arial"/>
          <w:szCs w:val="22"/>
        </w:rPr>
        <w:t xml:space="preserve">which will depend </w:t>
      </w:r>
      <w:r w:rsidRPr="0588370B">
        <w:rPr>
          <w:rFonts w:cs="Arial"/>
          <w:szCs w:val="22"/>
        </w:rPr>
        <w:t xml:space="preserve">on national legal requirements. </w:t>
      </w:r>
    </w:p>
    <w:p w14:paraId="53F45161" w14:textId="60DE451D" w:rsidR="0588370B" w:rsidRDefault="0588370B" w:rsidP="0588370B">
      <w:r w:rsidRPr="4AC59567">
        <w:rPr>
          <w:rFonts w:cs="Arial"/>
          <w:szCs w:val="22"/>
        </w:rPr>
        <w:t xml:space="preserve">  </w:t>
      </w:r>
    </w:p>
    <w:p w14:paraId="3C6CC136" w14:textId="110E9A5A" w:rsidR="0588370B" w:rsidRDefault="0588370B" w:rsidP="0588370B">
      <w:r w:rsidRPr="4AC59567">
        <w:rPr>
          <w:rFonts w:cs="Arial"/>
          <w:szCs w:val="22"/>
        </w:rPr>
        <w:t>LIMITATION</w:t>
      </w:r>
      <w:r w:rsidR="00215114">
        <w:rPr>
          <w:rFonts w:cs="Arial"/>
          <w:szCs w:val="22"/>
        </w:rPr>
        <w:t>:</w:t>
      </w:r>
      <w:r w:rsidRPr="4AC59567">
        <w:rPr>
          <w:rFonts w:cs="Arial"/>
          <w:szCs w:val="22"/>
        </w:rPr>
        <w:t xml:space="preserve"> This guideline reflects the European Forensic Glass Community´s recommendation at the time of writing. This guideline does not serve as a textbook in the field of comparison of glass by refractive index.</w:t>
      </w:r>
    </w:p>
    <w:p w14:paraId="74EB3DD5" w14:textId="4E20ABA2" w:rsidR="0588370B" w:rsidRDefault="0588370B" w:rsidP="0588370B">
      <w:pPr>
        <w:rPr>
          <w:rFonts w:cs="Arial"/>
          <w:szCs w:val="22"/>
        </w:rPr>
      </w:pPr>
    </w:p>
    <w:p w14:paraId="4E11ED05" w14:textId="3D91172F" w:rsidR="00DB1D07" w:rsidRDefault="007A2220" w:rsidP="001F0100">
      <w:pPr>
        <w:rPr>
          <w:rFonts w:cs="Arial"/>
          <w:szCs w:val="22"/>
        </w:rPr>
      </w:pPr>
      <w:r w:rsidRPr="007A2220">
        <w:rPr>
          <w:rFonts w:cs="Arial"/>
          <w:szCs w:val="22"/>
        </w:rPr>
        <w:t xml:space="preserve">By application of the </w:t>
      </w:r>
      <w:r w:rsidR="001F0100">
        <w:rPr>
          <w:rFonts w:cs="Arial"/>
          <w:szCs w:val="22"/>
        </w:rPr>
        <w:t xml:space="preserve">described procedure, </w:t>
      </w:r>
      <w:r w:rsidR="00DE05E6">
        <w:rPr>
          <w:rFonts w:cs="Arial"/>
          <w:szCs w:val="22"/>
        </w:rPr>
        <w:t xml:space="preserve">refractive indices </w:t>
      </w:r>
      <w:r w:rsidR="0034390A">
        <w:rPr>
          <w:rFonts w:cs="Arial"/>
          <w:szCs w:val="22"/>
        </w:rPr>
        <w:t>in the range of 1</w:t>
      </w:r>
      <w:r w:rsidR="0047347E">
        <w:rPr>
          <w:rFonts w:cs="Arial"/>
          <w:szCs w:val="22"/>
        </w:rPr>
        <w:t>.</w:t>
      </w:r>
      <w:r w:rsidR="0034390A">
        <w:rPr>
          <w:rFonts w:cs="Arial"/>
          <w:szCs w:val="22"/>
        </w:rPr>
        <w:t>46 – 1</w:t>
      </w:r>
      <w:r w:rsidR="0047347E">
        <w:rPr>
          <w:rFonts w:cs="Arial"/>
          <w:szCs w:val="22"/>
        </w:rPr>
        <w:t>.</w:t>
      </w:r>
      <w:r w:rsidR="0034390A">
        <w:rPr>
          <w:rFonts w:cs="Arial"/>
          <w:szCs w:val="22"/>
        </w:rPr>
        <w:t xml:space="preserve">56 </w:t>
      </w:r>
      <w:r w:rsidR="00DE05E6">
        <w:rPr>
          <w:rFonts w:cs="Arial"/>
          <w:szCs w:val="22"/>
        </w:rPr>
        <w:t xml:space="preserve">of small glass fragments </w:t>
      </w:r>
      <w:r w:rsidR="00DE05E6" w:rsidRPr="00DE05E6">
        <w:rPr>
          <w:rFonts w:cs="Arial"/>
          <w:szCs w:val="22"/>
        </w:rPr>
        <w:t>can be determined</w:t>
      </w:r>
      <w:r w:rsidR="00DE05E6">
        <w:rPr>
          <w:rFonts w:cs="Arial"/>
          <w:szCs w:val="22"/>
        </w:rPr>
        <w:t>.</w:t>
      </w:r>
      <w:r w:rsidR="004D576E">
        <w:rPr>
          <w:rFonts w:cs="Arial"/>
          <w:szCs w:val="22"/>
        </w:rPr>
        <w:t xml:space="preserve"> The procedure </w:t>
      </w:r>
      <w:r w:rsidR="00215114">
        <w:rPr>
          <w:rFonts w:cs="Arial"/>
          <w:szCs w:val="22"/>
        </w:rPr>
        <w:t xml:space="preserve">described </w:t>
      </w:r>
      <w:r w:rsidR="004D576E">
        <w:rPr>
          <w:rFonts w:cs="Arial"/>
          <w:szCs w:val="22"/>
        </w:rPr>
        <w:t>can be used for comparative glass analysis case work and, in some instances, to classify glass samples.</w:t>
      </w:r>
    </w:p>
    <w:p w14:paraId="53128261" w14:textId="12F6E2F0" w:rsidR="007A2220" w:rsidRDefault="007A2220" w:rsidP="00FB57DC">
      <w:pPr>
        <w:jc w:val="both"/>
        <w:rPr>
          <w:rFonts w:cs="Arial"/>
          <w:szCs w:val="22"/>
        </w:rPr>
      </w:pPr>
    </w:p>
    <w:p w14:paraId="246CD599" w14:textId="77777777" w:rsidR="0084141B" w:rsidRPr="006F10BF" w:rsidRDefault="0084141B" w:rsidP="00FB57DC">
      <w:pPr>
        <w:jc w:val="both"/>
        <w:rPr>
          <w:rFonts w:cs="Arial"/>
          <w:szCs w:val="22"/>
        </w:rPr>
      </w:pPr>
    </w:p>
    <w:p w14:paraId="62486C05" w14:textId="58B57B3A" w:rsidR="009F1563" w:rsidRPr="00E905D2" w:rsidRDefault="005E0243" w:rsidP="00E905D2">
      <w:pPr>
        <w:numPr>
          <w:ilvl w:val="0"/>
          <w:numId w:val="14"/>
        </w:numPr>
        <w:jc w:val="both"/>
        <w:outlineLvl w:val="0"/>
        <w:rPr>
          <w:rFonts w:cs="Arial"/>
          <w:b/>
          <w:bCs/>
          <w:smallCaps/>
          <w:sz w:val="24"/>
          <w:szCs w:val="24"/>
        </w:rPr>
      </w:pPr>
      <w:bookmarkStart w:id="19" w:name="_Toc115353871"/>
      <w:bookmarkStart w:id="20" w:name="_Toc115979285"/>
      <w:bookmarkStart w:id="21" w:name="_Toc115979381"/>
      <w:r w:rsidRPr="0084141B">
        <w:rPr>
          <w:rFonts w:cs="Arial"/>
          <w:b/>
          <w:bCs/>
          <w:smallCaps/>
          <w:sz w:val="24"/>
          <w:szCs w:val="24"/>
        </w:rPr>
        <w:t>DEFINITIONS</w:t>
      </w:r>
      <w:r w:rsidR="002667F9" w:rsidRPr="0084141B">
        <w:rPr>
          <w:rFonts w:cs="Arial"/>
          <w:b/>
          <w:bCs/>
          <w:smallCaps/>
          <w:sz w:val="24"/>
          <w:szCs w:val="24"/>
        </w:rPr>
        <w:t xml:space="preserve"> AND TERMS</w:t>
      </w:r>
      <w:bookmarkEnd w:id="19"/>
      <w:bookmarkEnd w:id="20"/>
      <w:bookmarkEnd w:id="21"/>
    </w:p>
    <w:p w14:paraId="7D4C4DC3" w14:textId="28CD8025" w:rsidR="3AA1B4BF" w:rsidRDefault="3AA1B4BF" w:rsidP="4AC59567">
      <w:pPr>
        <w:jc w:val="both"/>
        <w:rPr>
          <w:rFonts w:eastAsia="Arial" w:cs="Arial"/>
          <w:szCs w:val="22"/>
        </w:rPr>
      </w:pPr>
      <w:r w:rsidRPr="4AC59567">
        <w:rPr>
          <w:rFonts w:eastAsia="Arial" w:cs="Arial"/>
          <w:color w:val="000000" w:themeColor="text1"/>
          <w:szCs w:val="22"/>
        </w:rPr>
        <w:t>See document Best Practice Manual for forensic comparison of glass</w:t>
      </w:r>
      <w:r w:rsidR="2D9F4910" w:rsidRPr="4AC59567">
        <w:rPr>
          <w:rFonts w:eastAsia="Arial" w:cs="Arial"/>
          <w:color w:val="000000" w:themeColor="text1"/>
          <w:szCs w:val="22"/>
        </w:rPr>
        <w:t>.</w:t>
      </w:r>
    </w:p>
    <w:p w14:paraId="1299C43A" w14:textId="7F6EB0D1" w:rsidR="007A2220" w:rsidRDefault="007A2220" w:rsidP="00FB57DC">
      <w:pPr>
        <w:autoSpaceDE w:val="0"/>
        <w:autoSpaceDN w:val="0"/>
        <w:adjustRightInd w:val="0"/>
        <w:jc w:val="both"/>
        <w:rPr>
          <w:rFonts w:cs="Arial"/>
          <w:szCs w:val="22"/>
        </w:rPr>
      </w:pPr>
    </w:p>
    <w:p w14:paraId="548244C0" w14:textId="77777777" w:rsidR="0084141B" w:rsidRDefault="0084141B" w:rsidP="00FB57DC">
      <w:pPr>
        <w:autoSpaceDE w:val="0"/>
        <w:autoSpaceDN w:val="0"/>
        <w:adjustRightInd w:val="0"/>
        <w:jc w:val="both"/>
        <w:rPr>
          <w:rFonts w:cs="Arial"/>
          <w:szCs w:val="22"/>
        </w:rPr>
      </w:pPr>
    </w:p>
    <w:p w14:paraId="2C8B4F07" w14:textId="77777777" w:rsidR="009F1563" w:rsidRPr="0084141B" w:rsidRDefault="00712755" w:rsidP="00F86852">
      <w:pPr>
        <w:numPr>
          <w:ilvl w:val="0"/>
          <w:numId w:val="14"/>
        </w:numPr>
        <w:jc w:val="both"/>
        <w:outlineLvl w:val="0"/>
        <w:rPr>
          <w:rFonts w:cs="Arial"/>
          <w:b/>
          <w:bCs/>
          <w:smallCaps/>
          <w:sz w:val="24"/>
          <w:szCs w:val="24"/>
        </w:rPr>
      </w:pPr>
      <w:bookmarkStart w:id="22" w:name="_Toc115353872"/>
      <w:bookmarkStart w:id="23" w:name="_Toc115979286"/>
      <w:bookmarkStart w:id="24" w:name="_Toc115979382"/>
      <w:r w:rsidRPr="0084141B">
        <w:rPr>
          <w:rFonts w:cs="Arial"/>
          <w:b/>
          <w:bCs/>
          <w:smallCaps/>
          <w:sz w:val="24"/>
          <w:szCs w:val="24"/>
        </w:rPr>
        <w:t>INTRODUCTION</w:t>
      </w:r>
      <w:bookmarkEnd w:id="22"/>
      <w:bookmarkEnd w:id="23"/>
      <w:bookmarkEnd w:id="24"/>
    </w:p>
    <w:p w14:paraId="0A8567A7" w14:textId="77777777" w:rsidR="007533B4" w:rsidRDefault="007533B4" w:rsidP="004D576E">
      <w:pPr>
        <w:rPr>
          <w:rFonts w:cs="Arial"/>
          <w:szCs w:val="22"/>
        </w:rPr>
      </w:pPr>
      <w:r w:rsidRPr="001F0100">
        <w:rPr>
          <w:rFonts w:cs="Arial"/>
          <w:szCs w:val="22"/>
        </w:rPr>
        <w:t xml:space="preserve">Refractive index </w:t>
      </w:r>
      <w:r>
        <w:rPr>
          <w:rFonts w:cs="Arial"/>
          <w:szCs w:val="22"/>
        </w:rPr>
        <w:t xml:space="preserve">(RI) </w:t>
      </w:r>
      <w:r w:rsidRPr="001F0100">
        <w:rPr>
          <w:rFonts w:cs="Arial"/>
          <w:szCs w:val="22"/>
        </w:rPr>
        <w:t>can be described as the ratio of the velocity of light in a vacuum to the velocity of light in a transparent medium.</w:t>
      </w:r>
    </w:p>
    <w:p w14:paraId="3461D779" w14:textId="77777777" w:rsidR="007533B4" w:rsidRDefault="007533B4" w:rsidP="004D576E">
      <w:pPr>
        <w:rPr>
          <w:rFonts w:cs="Arial"/>
          <w:szCs w:val="22"/>
        </w:rPr>
      </w:pPr>
    </w:p>
    <w:p w14:paraId="64A6AFFF" w14:textId="360DD06F" w:rsidR="004D576E" w:rsidRPr="004D576E" w:rsidRDefault="61949003" w:rsidP="004D576E">
      <w:pPr>
        <w:rPr>
          <w:rFonts w:cs="Arial"/>
          <w:szCs w:val="22"/>
        </w:rPr>
      </w:pPr>
      <w:r w:rsidRPr="590B0FA6">
        <w:rPr>
          <w:rFonts w:cs="Arial"/>
          <w:szCs w:val="22"/>
        </w:rPr>
        <w:t xml:space="preserve">Refractive index is frequently used in forensic laboratories to </w:t>
      </w:r>
      <w:r w:rsidR="73760E65" w:rsidRPr="590B0FA6">
        <w:rPr>
          <w:rFonts w:cs="Arial"/>
          <w:szCs w:val="22"/>
        </w:rPr>
        <w:t xml:space="preserve">characterize and </w:t>
      </w:r>
      <w:r w:rsidR="2A52FA1D" w:rsidRPr="590B0FA6">
        <w:rPr>
          <w:rFonts w:cs="Arial"/>
          <w:szCs w:val="22"/>
        </w:rPr>
        <w:t>compare</w:t>
      </w:r>
      <w:r w:rsidRPr="590B0FA6">
        <w:rPr>
          <w:rFonts w:cs="Arial"/>
          <w:szCs w:val="22"/>
        </w:rPr>
        <w:t xml:space="preserve"> small, irregularly shaped glass fragments. As the refractive index of glass depends upon raw materials, the manufacturing process and subsequent thermal history, it can be used to discriminate between glass objects of different origin. The method is quick, reproducible and does not change </w:t>
      </w:r>
      <w:r w:rsidR="00215114">
        <w:rPr>
          <w:rFonts w:cs="Arial"/>
          <w:szCs w:val="22"/>
        </w:rPr>
        <w:t xml:space="preserve">the </w:t>
      </w:r>
      <w:r w:rsidRPr="590B0FA6">
        <w:rPr>
          <w:rFonts w:cs="Arial"/>
          <w:szCs w:val="22"/>
        </w:rPr>
        <w:t>intrinsic properties of the glass, although</w:t>
      </w:r>
      <w:r w:rsidR="3D6DAF34" w:rsidRPr="590B0FA6">
        <w:rPr>
          <w:rFonts w:cs="Arial"/>
          <w:szCs w:val="22"/>
        </w:rPr>
        <w:t xml:space="preserve"> glass fragments</w:t>
      </w:r>
      <w:r w:rsidRPr="590B0FA6">
        <w:rPr>
          <w:rFonts w:cs="Arial"/>
          <w:szCs w:val="22"/>
        </w:rPr>
        <w:t xml:space="preserve"> may be broken to smaller parts during the examination. </w:t>
      </w:r>
      <w:r w:rsidR="4D4AD74C" w:rsidRPr="590B0FA6">
        <w:rPr>
          <w:rFonts w:cs="Arial"/>
          <w:szCs w:val="22"/>
        </w:rPr>
        <w:t>The remaining</w:t>
      </w:r>
      <w:r w:rsidR="00215114">
        <w:rPr>
          <w:rFonts w:cs="Arial"/>
          <w:szCs w:val="22"/>
        </w:rPr>
        <w:t xml:space="preserve"> particles</w:t>
      </w:r>
      <w:r w:rsidR="4D4AD74C" w:rsidRPr="590B0FA6">
        <w:rPr>
          <w:rFonts w:cs="Arial"/>
          <w:szCs w:val="22"/>
        </w:rPr>
        <w:t xml:space="preserve"> ca</w:t>
      </w:r>
      <w:r w:rsidR="7777910A" w:rsidRPr="590B0FA6">
        <w:rPr>
          <w:rFonts w:cs="Arial"/>
          <w:szCs w:val="22"/>
        </w:rPr>
        <w:t>n</w:t>
      </w:r>
      <w:r w:rsidR="4D4AD74C" w:rsidRPr="590B0FA6">
        <w:rPr>
          <w:rFonts w:cs="Arial"/>
          <w:szCs w:val="22"/>
        </w:rPr>
        <w:t xml:space="preserve"> still be </w:t>
      </w:r>
      <w:r w:rsidR="2D817E22" w:rsidRPr="590B0FA6">
        <w:rPr>
          <w:rFonts w:cs="Arial"/>
          <w:szCs w:val="22"/>
        </w:rPr>
        <w:t>further characterised</w:t>
      </w:r>
      <w:r w:rsidR="4D4AD74C" w:rsidRPr="590B0FA6">
        <w:rPr>
          <w:rFonts w:cs="Arial"/>
          <w:szCs w:val="22"/>
        </w:rPr>
        <w:t>, e.g., by laboratory annealing or elemental analysis.</w:t>
      </w:r>
    </w:p>
    <w:p w14:paraId="3CF2D8B6" w14:textId="77777777" w:rsidR="001F0100" w:rsidRDefault="001F0100" w:rsidP="004D576E">
      <w:pPr>
        <w:rPr>
          <w:rFonts w:cs="Arial"/>
          <w:szCs w:val="22"/>
        </w:rPr>
      </w:pPr>
    </w:p>
    <w:p w14:paraId="6B91D688" w14:textId="366EFF8E" w:rsidR="001F0100" w:rsidRDefault="001F0100" w:rsidP="001F0100">
      <w:pPr>
        <w:rPr>
          <w:rFonts w:cs="Arial"/>
          <w:szCs w:val="22"/>
        </w:rPr>
      </w:pPr>
      <w:r w:rsidRPr="001F0100">
        <w:rPr>
          <w:rFonts w:cs="Arial"/>
          <w:szCs w:val="22"/>
        </w:rPr>
        <w:t xml:space="preserve">The </w:t>
      </w:r>
      <w:r>
        <w:rPr>
          <w:rFonts w:cs="Arial"/>
          <w:szCs w:val="22"/>
        </w:rPr>
        <w:t xml:space="preserve">refractive index measurements described in this guideline </w:t>
      </w:r>
      <w:r w:rsidR="00215114">
        <w:rPr>
          <w:rFonts w:cs="Arial"/>
          <w:szCs w:val="22"/>
        </w:rPr>
        <w:t xml:space="preserve">are </w:t>
      </w:r>
      <w:r w:rsidRPr="001F0100">
        <w:rPr>
          <w:rFonts w:cs="Arial"/>
          <w:szCs w:val="22"/>
        </w:rPr>
        <w:t>base</w:t>
      </w:r>
      <w:r w:rsidR="00215114">
        <w:rPr>
          <w:rFonts w:cs="Arial"/>
          <w:szCs w:val="22"/>
        </w:rPr>
        <w:t>d</w:t>
      </w:r>
      <w:r w:rsidR="005F5C9C">
        <w:rPr>
          <w:rFonts w:cs="Arial"/>
          <w:szCs w:val="22"/>
        </w:rPr>
        <w:t xml:space="preserve"> upon</w:t>
      </w:r>
      <w:r w:rsidRPr="001F0100">
        <w:rPr>
          <w:rFonts w:cs="Arial"/>
          <w:szCs w:val="22"/>
        </w:rPr>
        <w:t xml:space="preserve"> the fact that the RI of liquids alters far more with changing temperature</w:t>
      </w:r>
      <w:r w:rsidR="00FF2728">
        <w:rPr>
          <w:rFonts w:cs="Arial"/>
          <w:szCs w:val="22"/>
        </w:rPr>
        <w:t xml:space="preserve"> </w:t>
      </w:r>
      <w:r w:rsidR="00FF2728" w:rsidRPr="001F0100">
        <w:rPr>
          <w:rFonts w:cs="Arial"/>
          <w:szCs w:val="22"/>
        </w:rPr>
        <w:t>than glass</w:t>
      </w:r>
      <w:r w:rsidRPr="001F0100">
        <w:rPr>
          <w:rFonts w:cs="Arial"/>
          <w:szCs w:val="22"/>
        </w:rPr>
        <w:t>. If a glass fragment is immersed in a liquid</w:t>
      </w:r>
      <w:r w:rsidR="0047347E">
        <w:rPr>
          <w:rFonts w:cs="Arial"/>
          <w:szCs w:val="22"/>
        </w:rPr>
        <w:t>,</w:t>
      </w:r>
      <w:r w:rsidRPr="001F0100">
        <w:rPr>
          <w:rFonts w:cs="Arial"/>
          <w:szCs w:val="22"/>
        </w:rPr>
        <w:t xml:space="preserve"> such as oil</w:t>
      </w:r>
      <w:r w:rsidR="0047347E">
        <w:rPr>
          <w:rFonts w:cs="Arial"/>
          <w:szCs w:val="22"/>
        </w:rPr>
        <w:t>,</w:t>
      </w:r>
      <w:r w:rsidRPr="001F0100">
        <w:rPr>
          <w:rFonts w:cs="Arial"/>
          <w:szCs w:val="22"/>
        </w:rPr>
        <w:t xml:space="preserve"> and illuminated with monochromatic light</w:t>
      </w:r>
      <w:r w:rsidR="00706ED1">
        <w:rPr>
          <w:rFonts w:cs="Arial"/>
          <w:szCs w:val="22"/>
        </w:rPr>
        <w:t xml:space="preserve"> under a phase contrast microscope</w:t>
      </w:r>
      <w:r w:rsidRPr="001F0100">
        <w:rPr>
          <w:rFonts w:cs="Arial"/>
          <w:szCs w:val="22"/>
        </w:rPr>
        <w:t xml:space="preserve">, a temperature can be found where the oil and glass have the same refractive index. At this point, </w:t>
      </w:r>
      <w:r w:rsidR="0047347E">
        <w:rPr>
          <w:rFonts w:cs="Arial"/>
          <w:szCs w:val="22"/>
        </w:rPr>
        <w:t xml:space="preserve">i.e. </w:t>
      </w:r>
      <w:r w:rsidRPr="001F0100">
        <w:rPr>
          <w:rFonts w:cs="Arial"/>
          <w:szCs w:val="22"/>
        </w:rPr>
        <w:t xml:space="preserve">the match temperature, the glass cannot </w:t>
      </w:r>
      <w:r w:rsidR="00706ED1">
        <w:rPr>
          <w:rFonts w:cs="Arial"/>
          <w:szCs w:val="22"/>
        </w:rPr>
        <w:t xml:space="preserve">or can merely </w:t>
      </w:r>
      <w:r w:rsidRPr="001F0100">
        <w:rPr>
          <w:rFonts w:cs="Arial"/>
          <w:szCs w:val="22"/>
        </w:rPr>
        <w:t>be seen.</w:t>
      </w:r>
    </w:p>
    <w:p w14:paraId="0FB78278" w14:textId="77777777" w:rsidR="001F0100" w:rsidRPr="004D576E" w:rsidRDefault="001F0100" w:rsidP="004D576E">
      <w:pPr>
        <w:rPr>
          <w:rFonts w:cs="Arial"/>
          <w:szCs w:val="22"/>
        </w:rPr>
      </w:pPr>
    </w:p>
    <w:p w14:paraId="627DA4F5" w14:textId="77777777" w:rsidR="007A2220" w:rsidRPr="00D629CF" w:rsidRDefault="007A2220" w:rsidP="007A2220">
      <w:pPr>
        <w:pStyle w:val="Brdtekst"/>
        <w:rPr>
          <w:rFonts w:cs="Arial"/>
          <w:sz w:val="22"/>
          <w:szCs w:val="22"/>
        </w:rPr>
      </w:pPr>
    </w:p>
    <w:p w14:paraId="52AD7D36" w14:textId="77777777" w:rsidR="005A2510" w:rsidRPr="00F86852" w:rsidRDefault="005A2510" w:rsidP="00F86852">
      <w:pPr>
        <w:numPr>
          <w:ilvl w:val="0"/>
          <w:numId w:val="14"/>
        </w:numPr>
        <w:jc w:val="both"/>
        <w:outlineLvl w:val="0"/>
        <w:rPr>
          <w:rFonts w:cs="Arial"/>
          <w:b/>
          <w:smallCaps/>
          <w:sz w:val="24"/>
          <w:szCs w:val="24"/>
        </w:rPr>
      </w:pPr>
      <w:bookmarkStart w:id="25" w:name="_Toc115353873"/>
      <w:bookmarkStart w:id="26" w:name="_Toc115979287"/>
      <w:bookmarkStart w:id="27" w:name="_Toc115979383"/>
      <w:r w:rsidRPr="00F86852">
        <w:rPr>
          <w:rFonts w:cs="Arial"/>
          <w:b/>
          <w:smallCaps/>
          <w:sz w:val="24"/>
          <w:szCs w:val="24"/>
        </w:rPr>
        <w:t>TECHNOLOGY</w:t>
      </w:r>
      <w:bookmarkEnd w:id="25"/>
      <w:bookmarkEnd w:id="26"/>
      <w:bookmarkEnd w:id="27"/>
    </w:p>
    <w:p w14:paraId="37122E86" w14:textId="7575B0AD" w:rsidR="590B0FA6" w:rsidRDefault="3BFA9546" w:rsidP="1033754E">
      <w:pPr>
        <w:spacing w:line="259" w:lineRule="auto"/>
        <w:jc w:val="both"/>
        <w:rPr>
          <w:rFonts w:cs="Arial"/>
          <w:szCs w:val="22"/>
        </w:rPr>
      </w:pPr>
      <w:r w:rsidRPr="1033754E">
        <w:rPr>
          <w:rFonts w:cs="Arial"/>
          <w:szCs w:val="22"/>
        </w:rPr>
        <w:t>Several commercial instruments are available to perform the automated determination of refractive index of glass. This is conducted by the oil immersion method using a phase contrast microscope with monochromatic light, a hot stage and a control unit.</w:t>
      </w:r>
    </w:p>
    <w:p w14:paraId="061FDCAC" w14:textId="7BB3BC4C" w:rsidR="1033754E" w:rsidRDefault="1033754E" w:rsidP="1033754E">
      <w:pPr>
        <w:spacing w:line="259" w:lineRule="auto"/>
        <w:jc w:val="both"/>
        <w:rPr>
          <w:rFonts w:cs="Arial"/>
          <w:szCs w:val="22"/>
        </w:rPr>
      </w:pPr>
    </w:p>
    <w:p w14:paraId="195E58F4" w14:textId="5242F343" w:rsidR="00706ED1" w:rsidRDefault="00706ED1" w:rsidP="590B0FA6">
      <w:pPr>
        <w:autoSpaceDE w:val="0"/>
        <w:autoSpaceDN w:val="0"/>
        <w:adjustRightInd w:val="0"/>
        <w:rPr>
          <w:rFonts w:cs="Arial"/>
          <w:color w:val="000000" w:themeColor="text1"/>
          <w:szCs w:val="22"/>
        </w:rPr>
      </w:pPr>
      <w:r w:rsidRPr="0588370B">
        <w:rPr>
          <w:rFonts w:cs="Arial"/>
          <w:szCs w:val="22"/>
        </w:rPr>
        <w:lastRenderedPageBreak/>
        <w:t xml:space="preserve">The refractive index of a material varies with the wavelength of the light and the temperature of the material. </w:t>
      </w:r>
      <w:r w:rsidR="6D54CD52" w:rsidRPr="0588370B">
        <w:rPr>
          <w:rFonts w:cs="Arial"/>
          <w:szCs w:val="22"/>
        </w:rPr>
        <w:t xml:space="preserve">In forensic glass examinations, the refractive index is generally reported at 589 nm. </w:t>
      </w:r>
      <w:r w:rsidR="1A390A34" w:rsidRPr="0588370B">
        <w:rPr>
          <w:rFonts w:cs="Arial"/>
          <w:szCs w:val="22"/>
        </w:rPr>
        <w:t>Additional</w:t>
      </w:r>
      <w:r w:rsidR="6D54CD52" w:rsidRPr="0588370B">
        <w:rPr>
          <w:rFonts w:cs="Arial"/>
          <w:szCs w:val="22"/>
        </w:rPr>
        <w:t xml:space="preserve"> wavelengths, such as 488 nm and 656 nm, may be used to improve the discrimination </w:t>
      </w:r>
      <w:r w:rsidR="7FA705FD" w:rsidRPr="0588370B">
        <w:rPr>
          <w:rFonts w:cs="Arial"/>
          <w:szCs w:val="22"/>
        </w:rPr>
        <w:t xml:space="preserve">capability </w:t>
      </w:r>
      <w:r w:rsidR="6D54CD52" w:rsidRPr="0588370B">
        <w:rPr>
          <w:rFonts w:cs="Arial"/>
          <w:szCs w:val="22"/>
        </w:rPr>
        <w:t>of the method. The refractive indices are determined at their respective match temperatures and are generally not corrected to 20 °C.</w:t>
      </w:r>
    </w:p>
    <w:p w14:paraId="651B2B00" w14:textId="58E2A5C6" w:rsidR="00706ED1" w:rsidRDefault="00706ED1" w:rsidP="590B0FA6">
      <w:pPr>
        <w:autoSpaceDE w:val="0"/>
        <w:autoSpaceDN w:val="0"/>
        <w:adjustRightInd w:val="0"/>
        <w:rPr>
          <w:rFonts w:cs="Arial"/>
          <w:szCs w:val="22"/>
        </w:rPr>
      </w:pPr>
    </w:p>
    <w:p w14:paraId="62EBF3C5" w14:textId="5DE39AA5" w:rsidR="00706ED1" w:rsidRDefault="590B0FA6" w:rsidP="590B0FA6">
      <w:pPr>
        <w:autoSpaceDE w:val="0"/>
        <w:autoSpaceDN w:val="0"/>
        <w:adjustRightInd w:val="0"/>
        <w:rPr>
          <w:rFonts w:cs="Arial"/>
          <w:color w:val="000000"/>
          <w:szCs w:val="22"/>
        </w:rPr>
      </w:pPr>
      <w:r w:rsidRPr="4AC59567">
        <w:rPr>
          <w:rFonts w:cs="Arial"/>
          <w:color w:val="000000" w:themeColor="text1"/>
          <w:szCs w:val="22"/>
        </w:rPr>
        <w:t>The system for determination of RI consists of the following units/parts</w:t>
      </w:r>
      <w:r w:rsidR="694DA1C2" w:rsidRPr="4AC59567">
        <w:rPr>
          <w:rFonts w:cs="Arial"/>
          <w:color w:val="000000" w:themeColor="text1"/>
          <w:szCs w:val="22"/>
        </w:rPr>
        <w:t>:</w:t>
      </w:r>
    </w:p>
    <w:p w14:paraId="510C654C" w14:textId="21AE5206" w:rsidR="4AC59567" w:rsidRDefault="4AC59567" w:rsidP="4AC59567">
      <w:pPr>
        <w:jc w:val="both"/>
        <w:rPr>
          <w:rFonts w:cs="Arial"/>
          <w:color w:val="000000" w:themeColor="text1"/>
          <w:szCs w:val="22"/>
        </w:rPr>
      </w:pPr>
    </w:p>
    <w:p w14:paraId="7D7120E1" w14:textId="4527707D" w:rsidR="008803E1" w:rsidRPr="008803E1" w:rsidRDefault="008803E1" w:rsidP="4AC59567">
      <w:pPr>
        <w:autoSpaceDE w:val="0"/>
        <w:autoSpaceDN w:val="0"/>
        <w:adjustRightInd w:val="0"/>
        <w:jc w:val="both"/>
        <w:rPr>
          <w:rFonts w:cs="Arial"/>
          <w:b/>
          <w:bCs/>
          <w:color w:val="000000"/>
          <w:szCs w:val="22"/>
        </w:rPr>
      </w:pPr>
      <w:r w:rsidRPr="4AC59567">
        <w:rPr>
          <w:rFonts w:cs="Arial"/>
          <w:b/>
          <w:bCs/>
          <w:color w:val="000000" w:themeColor="text1"/>
          <w:szCs w:val="22"/>
        </w:rPr>
        <w:t>Microscope</w:t>
      </w:r>
    </w:p>
    <w:p w14:paraId="66578DD0" w14:textId="77777777" w:rsidR="008803E1" w:rsidRDefault="008803E1" w:rsidP="008803E1">
      <w:pPr>
        <w:autoSpaceDE w:val="0"/>
        <w:autoSpaceDN w:val="0"/>
        <w:adjustRightInd w:val="0"/>
        <w:jc w:val="both"/>
        <w:rPr>
          <w:rFonts w:cs="Arial"/>
          <w:color w:val="000000"/>
          <w:szCs w:val="22"/>
        </w:rPr>
      </w:pPr>
      <w:r w:rsidRPr="008803E1">
        <w:rPr>
          <w:rFonts w:cs="Arial"/>
          <w:color w:val="000000"/>
          <w:szCs w:val="22"/>
        </w:rPr>
        <w:t>A microscope fitted with a phase contrast optical system. A x10 objective (with long working distance) is recommended.</w:t>
      </w:r>
    </w:p>
    <w:p w14:paraId="6D98A12B" w14:textId="77777777" w:rsidR="008803E1" w:rsidRDefault="008803E1" w:rsidP="005A2510">
      <w:pPr>
        <w:autoSpaceDE w:val="0"/>
        <w:autoSpaceDN w:val="0"/>
        <w:adjustRightInd w:val="0"/>
        <w:jc w:val="both"/>
        <w:rPr>
          <w:rFonts w:cs="Arial"/>
          <w:color w:val="000000"/>
          <w:szCs w:val="22"/>
        </w:rPr>
      </w:pPr>
    </w:p>
    <w:p w14:paraId="598F8F46" w14:textId="77777777" w:rsidR="008803E1" w:rsidRPr="008803E1" w:rsidRDefault="008803E1" w:rsidP="4AC59567">
      <w:pPr>
        <w:autoSpaceDE w:val="0"/>
        <w:autoSpaceDN w:val="0"/>
        <w:adjustRightInd w:val="0"/>
        <w:jc w:val="both"/>
        <w:rPr>
          <w:rFonts w:cs="Arial"/>
          <w:b/>
          <w:bCs/>
          <w:color w:val="000000"/>
          <w:szCs w:val="22"/>
          <w:lang w:val="en-US"/>
        </w:rPr>
      </w:pPr>
      <w:r w:rsidRPr="4AC59567">
        <w:rPr>
          <w:rFonts w:cs="Arial"/>
          <w:b/>
          <w:bCs/>
          <w:color w:val="000000" w:themeColor="text1"/>
          <w:szCs w:val="22"/>
          <w:lang w:val="en-US"/>
        </w:rPr>
        <w:t>Filters</w:t>
      </w:r>
    </w:p>
    <w:p w14:paraId="492FAE1A" w14:textId="6B806930" w:rsidR="008803E1" w:rsidRDefault="7C41C5BE" w:rsidP="008803E1">
      <w:pPr>
        <w:autoSpaceDE w:val="0"/>
        <w:autoSpaceDN w:val="0"/>
        <w:adjustRightInd w:val="0"/>
        <w:jc w:val="both"/>
        <w:rPr>
          <w:rFonts w:cs="Arial"/>
          <w:color w:val="000000"/>
          <w:szCs w:val="22"/>
          <w:lang w:val="en-US"/>
        </w:rPr>
      </w:pPr>
      <w:r w:rsidRPr="3FFF10AE">
        <w:rPr>
          <w:rFonts w:cs="Arial"/>
          <w:color w:val="000000" w:themeColor="text1"/>
          <w:szCs w:val="22"/>
          <w:lang w:val="en-US"/>
        </w:rPr>
        <w:t xml:space="preserve">An interference filter with </w:t>
      </w:r>
      <w:r w:rsidR="3AB5DFDF" w:rsidRPr="3FFF10AE">
        <w:rPr>
          <w:rFonts w:cs="Arial"/>
          <w:color w:val="000000" w:themeColor="text1"/>
          <w:szCs w:val="22"/>
          <w:lang w:val="en-US"/>
        </w:rPr>
        <w:t xml:space="preserve">the </w:t>
      </w:r>
      <w:r w:rsidRPr="3FFF10AE">
        <w:rPr>
          <w:rFonts w:cs="Arial"/>
          <w:color w:val="000000" w:themeColor="text1"/>
          <w:szCs w:val="22"/>
          <w:lang w:val="en-US"/>
        </w:rPr>
        <w:t xml:space="preserve">peak wavelength </w:t>
      </w:r>
      <w:r w:rsidR="205F96FF" w:rsidRPr="3FFF10AE">
        <w:rPr>
          <w:rFonts w:cs="Arial"/>
          <w:color w:val="000000" w:themeColor="text1"/>
          <w:szCs w:val="22"/>
          <w:lang w:val="en-US"/>
        </w:rPr>
        <w:t xml:space="preserve">in question (589 nm, 488 nm, 656 nm etc.) </w:t>
      </w:r>
      <w:r w:rsidRPr="3FFF10AE">
        <w:rPr>
          <w:rFonts w:cs="Arial"/>
          <w:color w:val="000000" w:themeColor="text1"/>
          <w:szCs w:val="22"/>
          <w:lang w:val="en-US"/>
        </w:rPr>
        <w:t xml:space="preserve">and a bandwidth of 10 nm is recommended to provide monochromatic illumination. </w:t>
      </w:r>
      <w:r w:rsidR="758D4646" w:rsidRPr="3FFF10AE">
        <w:rPr>
          <w:rFonts w:cs="Arial"/>
          <w:color w:val="000000" w:themeColor="text1"/>
          <w:szCs w:val="22"/>
          <w:lang w:val="en-US"/>
        </w:rPr>
        <w:t>The filters must allow for sufficient transmission of the wavelength in question.</w:t>
      </w:r>
    </w:p>
    <w:p w14:paraId="2946DB82" w14:textId="77777777" w:rsidR="00F94DCE" w:rsidRDefault="00F94DCE" w:rsidP="008803E1">
      <w:pPr>
        <w:autoSpaceDE w:val="0"/>
        <w:autoSpaceDN w:val="0"/>
        <w:adjustRightInd w:val="0"/>
        <w:jc w:val="both"/>
        <w:rPr>
          <w:rFonts w:cs="Arial"/>
          <w:color w:val="000000"/>
          <w:szCs w:val="22"/>
          <w:lang w:val="en-US"/>
        </w:rPr>
      </w:pPr>
    </w:p>
    <w:p w14:paraId="40330D07" w14:textId="77777777" w:rsidR="008803E1" w:rsidRPr="008803E1" w:rsidRDefault="008803E1" w:rsidP="4AC59567">
      <w:pPr>
        <w:autoSpaceDE w:val="0"/>
        <w:autoSpaceDN w:val="0"/>
        <w:adjustRightInd w:val="0"/>
        <w:jc w:val="both"/>
        <w:rPr>
          <w:rFonts w:cs="Arial"/>
          <w:b/>
          <w:bCs/>
          <w:color w:val="000000"/>
          <w:szCs w:val="22"/>
          <w:lang w:val="en-US"/>
        </w:rPr>
      </w:pPr>
      <w:r w:rsidRPr="4AC59567">
        <w:rPr>
          <w:rFonts w:cs="Arial"/>
          <w:b/>
          <w:bCs/>
          <w:color w:val="000000" w:themeColor="text1"/>
          <w:szCs w:val="22"/>
          <w:lang w:val="en-US"/>
        </w:rPr>
        <w:t>Light Source</w:t>
      </w:r>
    </w:p>
    <w:p w14:paraId="56D33A0F" w14:textId="16D78AF7" w:rsidR="008803E1" w:rsidRPr="008803E1" w:rsidRDefault="67E9184D" w:rsidP="008803E1">
      <w:pPr>
        <w:autoSpaceDE w:val="0"/>
        <w:autoSpaceDN w:val="0"/>
        <w:adjustRightInd w:val="0"/>
        <w:jc w:val="both"/>
        <w:rPr>
          <w:rFonts w:cs="Arial"/>
          <w:color w:val="000000"/>
          <w:szCs w:val="22"/>
          <w:lang w:val="en-US"/>
        </w:rPr>
      </w:pPr>
      <w:r w:rsidRPr="3FFF10AE">
        <w:rPr>
          <w:rFonts w:cs="Arial"/>
          <w:color w:val="000000" w:themeColor="text1"/>
          <w:szCs w:val="22"/>
          <w:lang w:val="en-US"/>
        </w:rPr>
        <w:t>An adjustable light source (</w:t>
      </w:r>
      <w:r w:rsidR="1416BA02" w:rsidRPr="3FFF10AE">
        <w:rPr>
          <w:rFonts w:cs="Arial"/>
          <w:color w:val="000000" w:themeColor="text1"/>
          <w:szCs w:val="22"/>
          <w:lang w:val="en-US"/>
        </w:rPr>
        <w:t xml:space="preserve">equivalent to approx. </w:t>
      </w:r>
      <w:r w:rsidRPr="3FFF10AE">
        <w:rPr>
          <w:rFonts w:cs="Arial"/>
          <w:color w:val="000000" w:themeColor="text1"/>
          <w:szCs w:val="22"/>
          <w:lang w:val="en-US"/>
        </w:rPr>
        <w:t xml:space="preserve">100 W when using a halogen light </w:t>
      </w:r>
      <w:r w:rsidR="6820E85C" w:rsidRPr="3FFF10AE">
        <w:rPr>
          <w:rFonts w:cs="Arial"/>
          <w:color w:val="000000" w:themeColor="text1"/>
          <w:szCs w:val="22"/>
          <w:lang w:val="en-US"/>
        </w:rPr>
        <w:t xml:space="preserve">bulb) is recommended </w:t>
      </w:r>
      <w:r w:rsidRPr="3FFF10AE">
        <w:rPr>
          <w:rFonts w:cs="Arial"/>
          <w:color w:val="000000" w:themeColor="text1"/>
          <w:szCs w:val="22"/>
          <w:lang w:val="en-US"/>
        </w:rPr>
        <w:t xml:space="preserve">in order to have a bright video image without overloading the video camera. </w:t>
      </w:r>
    </w:p>
    <w:p w14:paraId="5997CC1D" w14:textId="77777777" w:rsidR="008803E1" w:rsidRDefault="008803E1" w:rsidP="005A2510">
      <w:pPr>
        <w:autoSpaceDE w:val="0"/>
        <w:autoSpaceDN w:val="0"/>
        <w:adjustRightInd w:val="0"/>
        <w:jc w:val="both"/>
        <w:rPr>
          <w:rFonts w:cs="Arial"/>
          <w:color w:val="000000"/>
          <w:szCs w:val="22"/>
        </w:rPr>
      </w:pPr>
    </w:p>
    <w:p w14:paraId="36647906" w14:textId="04BE1866" w:rsidR="00706ED1" w:rsidRDefault="00BF5152" w:rsidP="4AC59567">
      <w:pPr>
        <w:autoSpaceDE w:val="0"/>
        <w:autoSpaceDN w:val="0"/>
        <w:adjustRightInd w:val="0"/>
        <w:jc w:val="both"/>
        <w:rPr>
          <w:rFonts w:cs="Arial"/>
          <w:b/>
          <w:bCs/>
          <w:color w:val="000000"/>
          <w:szCs w:val="22"/>
        </w:rPr>
      </w:pPr>
      <w:r w:rsidRPr="4AC59567">
        <w:rPr>
          <w:rFonts w:cs="Arial"/>
          <w:b/>
          <w:bCs/>
          <w:color w:val="000000" w:themeColor="text1"/>
          <w:szCs w:val="22"/>
        </w:rPr>
        <w:t>Hot stage</w:t>
      </w:r>
    </w:p>
    <w:p w14:paraId="1AF3B630" w14:textId="054166F0" w:rsidR="008803E1" w:rsidRDefault="008803E1" w:rsidP="005A2510">
      <w:pPr>
        <w:autoSpaceDE w:val="0"/>
        <w:autoSpaceDN w:val="0"/>
        <w:adjustRightInd w:val="0"/>
        <w:jc w:val="both"/>
        <w:rPr>
          <w:rFonts w:cs="Arial"/>
          <w:color w:val="000000"/>
          <w:szCs w:val="22"/>
        </w:rPr>
      </w:pPr>
      <w:r w:rsidRPr="590B0FA6">
        <w:rPr>
          <w:rFonts w:cs="Arial"/>
          <w:color w:val="000000" w:themeColor="text1"/>
          <w:szCs w:val="22"/>
        </w:rPr>
        <w:t xml:space="preserve">A </w:t>
      </w:r>
      <w:r w:rsidR="00BF5152" w:rsidRPr="590B0FA6">
        <w:rPr>
          <w:rFonts w:cs="Arial"/>
          <w:color w:val="000000" w:themeColor="text1"/>
          <w:szCs w:val="22"/>
        </w:rPr>
        <w:t>hot stage</w:t>
      </w:r>
      <w:r w:rsidR="00D01EE8" w:rsidRPr="590B0FA6">
        <w:rPr>
          <w:rFonts w:cs="Arial"/>
          <w:color w:val="000000" w:themeColor="text1"/>
          <w:szCs w:val="22"/>
        </w:rPr>
        <w:t xml:space="preserve"> for the microscope slides with a minimum precision of 0.1 °C in the temperature range of</w:t>
      </w:r>
      <w:r w:rsidR="00533262" w:rsidRPr="590B0FA6">
        <w:rPr>
          <w:rFonts w:cs="Arial"/>
          <w:color w:val="000000" w:themeColor="text1"/>
          <w:szCs w:val="22"/>
        </w:rPr>
        <w:t xml:space="preserve"> </w:t>
      </w:r>
      <w:r w:rsidR="00F176F8" w:rsidRPr="590B0FA6">
        <w:rPr>
          <w:rFonts w:cs="Arial"/>
          <w:color w:val="000000" w:themeColor="text1"/>
          <w:szCs w:val="22"/>
        </w:rPr>
        <w:t>approx.</w:t>
      </w:r>
      <w:r w:rsidR="00D01EE8" w:rsidRPr="590B0FA6">
        <w:rPr>
          <w:rFonts w:cs="Arial"/>
          <w:color w:val="000000" w:themeColor="text1"/>
          <w:szCs w:val="22"/>
        </w:rPr>
        <w:t xml:space="preserve">  25 °C – 120 °C is re</w:t>
      </w:r>
      <w:r w:rsidR="00F0062A" w:rsidRPr="590B0FA6">
        <w:rPr>
          <w:rFonts w:cs="Arial"/>
          <w:color w:val="000000" w:themeColor="text1"/>
          <w:szCs w:val="22"/>
        </w:rPr>
        <w:t>quired</w:t>
      </w:r>
      <w:r w:rsidR="00D01EE8" w:rsidRPr="590B0FA6">
        <w:rPr>
          <w:rFonts w:cs="Arial"/>
          <w:color w:val="000000" w:themeColor="text1"/>
          <w:szCs w:val="22"/>
        </w:rPr>
        <w:t>.</w:t>
      </w:r>
    </w:p>
    <w:p w14:paraId="110FFD37" w14:textId="77777777" w:rsidR="008803E1" w:rsidRDefault="008803E1" w:rsidP="005A2510">
      <w:pPr>
        <w:autoSpaceDE w:val="0"/>
        <w:autoSpaceDN w:val="0"/>
        <w:adjustRightInd w:val="0"/>
        <w:jc w:val="both"/>
        <w:rPr>
          <w:rFonts w:cs="Arial"/>
          <w:color w:val="000000"/>
          <w:szCs w:val="22"/>
        </w:rPr>
      </w:pPr>
    </w:p>
    <w:p w14:paraId="38A67B0D" w14:textId="77777777" w:rsidR="008803E1" w:rsidRDefault="00D01EE8" w:rsidP="4AC59567">
      <w:pPr>
        <w:autoSpaceDE w:val="0"/>
        <w:autoSpaceDN w:val="0"/>
        <w:adjustRightInd w:val="0"/>
        <w:jc w:val="both"/>
        <w:rPr>
          <w:rFonts w:cs="Arial"/>
          <w:b/>
          <w:bCs/>
          <w:color w:val="000000"/>
          <w:szCs w:val="22"/>
        </w:rPr>
      </w:pPr>
      <w:r w:rsidRPr="4AC59567">
        <w:rPr>
          <w:rFonts w:cs="Arial"/>
          <w:b/>
          <w:bCs/>
          <w:color w:val="000000" w:themeColor="text1"/>
          <w:szCs w:val="22"/>
        </w:rPr>
        <w:t>Digital Camera</w:t>
      </w:r>
    </w:p>
    <w:p w14:paraId="55BE62BB" w14:textId="77777777" w:rsidR="00D01EE8" w:rsidRDefault="00D01EE8" w:rsidP="005A2510">
      <w:pPr>
        <w:autoSpaceDE w:val="0"/>
        <w:autoSpaceDN w:val="0"/>
        <w:adjustRightInd w:val="0"/>
        <w:jc w:val="both"/>
        <w:rPr>
          <w:rFonts w:cs="Arial"/>
          <w:color w:val="000000"/>
          <w:szCs w:val="22"/>
        </w:rPr>
      </w:pPr>
      <w:r>
        <w:rPr>
          <w:rFonts w:cs="Arial"/>
          <w:color w:val="000000"/>
          <w:szCs w:val="22"/>
        </w:rPr>
        <w:t>A digital video camera connected to the microscope and to a computer is required to determine the phase contrast.</w:t>
      </w:r>
    </w:p>
    <w:p w14:paraId="6B699379" w14:textId="77777777" w:rsidR="008803E1" w:rsidRDefault="008803E1" w:rsidP="005A2510">
      <w:pPr>
        <w:autoSpaceDE w:val="0"/>
        <w:autoSpaceDN w:val="0"/>
        <w:adjustRightInd w:val="0"/>
        <w:jc w:val="both"/>
        <w:rPr>
          <w:rFonts w:cs="Arial"/>
          <w:color w:val="000000"/>
          <w:szCs w:val="22"/>
        </w:rPr>
      </w:pPr>
    </w:p>
    <w:p w14:paraId="6170199C" w14:textId="77777777" w:rsidR="00D01EE8" w:rsidRDefault="00D01EE8" w:rsidP="4AC59567">
      <w:pPr>
        <w:autoSpaceDE w:val="0"/>
        <w:autoSpaceDN w:val="0"/>
        <w:adjustRightInd w:val="0"/>
        <w:jc w:val="both"/>
        <w:rPr>
          <w:rFonts w:cs="Arial"/>
          <w:b/>
          <w:bCs/>
          <w:color w:val="000000"/>
          <w:szCs w:val="22"/>
        </w:rPr>
      </w:pPr>
      <w:r w:rsidRPr="4AC59567">
        <w:rPr>
          <w:rFonts w:cs="Arial"/>
          <w:b/>
          <w:bCs/>
          <w:color w:val="000000" w:themeColor="text1"/>
          <w:szCs w:val="22"/>
        </w:rPr>
        <w:t>Computer</w:t>
      </w:r>
    </w:p>
    <w:p w14:paraId="6C53AEDC" w14:textId="26F379E6" w:rsidR="00D01EE8" w:rsidRDefault="00D01EE8" w:rsidP="005A2510">
      <w:pPr>
        <w:autoSpaceDE w:val="0"/>
        <w:autoSpaceDN w:val="0"/>
        <w:adjustRightInd w:val="0"/>
        <w:jc w:val="both"/>
        <w:rPr>
          <w:rFonts w:cs="Arial"/>
          <w:color w:val="000000"/>
          <w:szCs w:val="22"/>
        </w:rPr>
      </w:pPr>
      <w:r w:rsidRPr="2C77A0A5">
        <w:rPr>
          <w:rFonts w:cs="Arial"/>
          <w:color w:val="000000" w:themeColor="text1"/>
          <w:szCs w:val="22"/>
        </w:rPr>
        <w:t xml:space="preserve">A computer (often in combination with additional control devices) is required to control the </w:t>
      </w:r>
      <w:r w:rsidR="005F5C9C" w:rsidRPr="2C77A0A5">
        <w:rPr>
          <w:rFonts w:cs="Arial"/>
          <w:color w:val="000000" w:themeColor="text1"/>
          <w:szCs w:val="22"/>
        </w:rPr>
        <w:t>hot stage</w:t>
      </w:r>
      <w:r w:rsidRPr="2C77A0A5">
        <w:rPr>
          <w:rFonts w:cs="Arial"/>
          <w:color w:val="000000" w:themeColor="text1"/>
          <w:szCs w:val="22"/>
        </w:rPr>
        <w:t>, record the video signal from the digital camera and to control and evaluate the measurements.</w:t>
      </w:r>
    </w:p>
    <w:p w14:paraId="3FE9F23F" w14:textId="77777777" w:rsidR="00D01EE8" w:rsidRDefault="00D01EE8" w:rsidP="4AC59567">
      <w:pPr>
        <w:autoSpaceDE w:val="0"/>
        <w:autoSpaceDN w:val="0"/>
        <w:adjustRightInd w:val="0"/>
        <w:jc w:val="both"/>
        <w:rPr>
          <w:rFonts w:cs="Arial"/>
          <w:b/>
          <w:bCs/>
          <w:color w:val="000000"/>
          <w:szCs w:val="22"/>
        </w:rPr>
      </w:pPr>
    </w:p>
    <w:p w14:paraId="658946AD" w14:textId="77777777" w:rsidR="00D01EE8" w:rsidRDefault="00001B05" w:rsidP="4AC59567">
      <w:pPr>
        <w:autoSpaceDE w:val="0"/>
        <w:autoSpaceDN w:val="0"/>
        <w:adjustRightInd w:val="0"/>
        <w:jc w:val="both"/>
        <w:rPr>
          <w:rFonts w:cs="Arial"/>
          <w:b/>
          <w:bCs/>
          <w:color w:val="000000"/>
          <w:szCs w:val="22"/>
        </w:rPr>
      </w:pPr>
      <w:r w:rsidRPr="4AC59567">
        <w:rPr>
          <w:rFonts w:cs="Arial"/>
          <w:b/>
          <w:bCs/>
          <w:color w:val="000000" w:themeColor="text1"/>
          <w:szCs w:val="22"/>
        </w:rPr>
        <w:t>Immersion oils</w:t>
      </w:r>
    </w:p>
    <w:p w14:paraId="69BB0A45" w14:textId="205A55E9" w:rsidR="00001B05" w:rsidRDefault="77F07538" w:rsidP="005A2510">
      <w:pPr>
        <w:autoSpaceDE w:val="0"/>
        <w:autoSpaceDN w:val="0"/>
        <w:adjustRightInd w:val="0"/>
        <w:jc w:val="both"/>
        <w:rPr>
          <w:rFonts w:cs="Arial"/>
          <w:color w:val="000000"/>
          <w:szCs w:val="22"/>
        </w:rPr>
      </w:pPr>
      <w:r w:rsidRPr="590B0FA6">
        <w:rPr>
          <w:rFonts w:cs="Arial"/>
          <w:color w:val="000000" w:themeColor="text1"/>
          <w:szCs w:val="22"/>
        </w:rPr>
        <w:t>Silicone oils covering the refractive index range between approximately 1.46 – 1.56 are required. The purpose made series A, B and C oils</w:t>
      </w:r>
      <w:r w:rsidR="006E76E7">
        <w:rPr>
          <w:rFonts w:cs="Arial"/>
          <w:color w:val="000000" w:themeColor="text1"/>
          <w:szCs w:val="22"/>
        </w:rPr>
        <w:t>,</w:t>
      </w:r>
      <w:r w:rsidRPr="590B0FA6">
        <w:rPr>
          <w:rFonts w:cs="Arial"/>
          <w:color w:val="000000" w:themeColor="text1"/>
          <w:szCs w:val="22"/>
        </w:rPr>
        <w:t xml:space="preserve"> attributed to Locke or similar oils</w:t>
      </w:r>
      <w:r w:rsidR="006E76E7">
        <w:rPr>
          <w:rFonts w:cs="Arial"/>
          <w:color w:val="000000" w:themeColor="text1"/>
          <w:szCs w:val="22"/>
        </w:rPr>
        <w:t>,</w:t>
      </w:r>
      <w:r w:rsidRPr="590B0FA6">
        <w:rPr>
          <w:rFonts w:cs="Arial"/>
          <w:color w:val="000000" w:themeColor="text1"/>
          <w:szCs w:val="22"/>
        </w:rPr>
        <w:t xml:space="preserve"> which have been proven to be suitable may be used. </w:t>
      </w:r>
      <w:r w:rsidR="3FD1F486" w:rsidRPr="590B0FA6">
        <w:rPr>
          <w:rFonts w:cs="Arial"/>
          <w:color w:val="000000" w:themeColor="text1"/>
          <w:szCs w:val="22"/>
        </w:rPr>
        <w:t xml:space="preserve">For example, </w:t>
      </w:r>
      <w:r w:rsidR="581B175D" w:rsidRPr="590B0FA6">
        <w:rPr>
          <w:rFonts w:cs="Arial"/>
          <w:color w:val="000000" w:themeColor="text1"/>
          <w:szCs w:val="22"/>
        </w:rPr>
        <w:t>t</w:t>
      </w:r>
      <w:r w:rsidRPr="590B0FA6">
        <w:rPr>
          <w:rFonts w:cs="Arial"/>
          <w:color w:val="000000" w:themeColor="text1"/>
          <w:szCs w:val="22"/>
        </w:rPr>
        <w:t xml:space="preserve">he Locke </w:t>
      </w:r>
      <w:proofErr w:type="spellStart"/>
      <w:r w:rsidRPr="590B0FA6">
        <w:rPr>
          <w:rFonts w:cs="Arial"/>
          <w:color w:val="000000" w:themeColor="text1"/>
          <w:szCs w:val="22"/>
        </w:rPr>
        <w:t>B oil</w:t>
      </w:r>
      <w:proofErr w:type="spellEnd"/>
      <w:r w:rsidRPr="590B0FA6">
        <w:rPr>
          <w:rFonts w:cs="Arial"/>
          <w:color w:val="000000" w:themeColor="text1"/>
          <w:szCs w:val="22"/>
        </w:rPr>
        <w:t xml:space="preserve"> covers the refractive index range of approximately 1.51 to 1.53 and is therefore suitable for </w:t>
      </w:r>
      <w:r w:rsidR="00BF5152" w:rsidRPr="590B0FA6">
        <w:rPr>
          <w:rFonts w:cs="Arial"/>
          <w:color w:val="000000" w:themeColor="text1"/>
          <w:szCs w:val="22"/>
        </w:rPr>
        <w:t>most</w:t>
      </w:r>
      <w:r w:rsidRPr="590B0FA6">
        <w:rPr>
          <w:rFonts w:cs="Arial"/>
          <w:color w:val="000000" w:themeColor="text1"/>
          <w:szCs w:val="22"/>
        </w:rPr>
        <w:t xml:space="preserve"> glass samples </w:t>
      </w:r>
      <w:r w:rsidR="006E76E7">
        <w:rPr>
          <w:rFonts w:cs="Arial"/>
          <w:color w:val="000000" w:themeColor="text1"/>
          <w:szCs w:val="22"/>
        </w:rPr>
        <w:t xml:space="preserve">encountered </w:t>
      </w:r>
      <w:r w:rsidRPr="590B0FA6">
        <w:rPr>
          <w:rFonts w:cs="Arial"/>
          <w:color w:val="000000" w:themeColor="text1"/>
          <w:szCs w:val="22"/>
        </w:rPr>
        <w:t>in forensic glass casework.</w:t>
      </w:r>
    </w:p>
    <w:p w14:paraId="1F72F646" w14:textId="77777777" w:rsidR="00001B05" w:rsidRDefault="00001B05" w:rsidP="005A2510">
      <w:pPr>
        <w:autoSpaceDE w:val="0"/>
        <w:autoSpaceDN w:val="0"/>
        <w:adjustRightInd w:val="0"/>
        <w:jc w:val="both"/>
        <w:rPr>
          <w:rFonts w:cs="Arial"/>
          <w:color w:val="000000"/>
          <w:szCs w:val="22"/>
        </w:rPr>
      </w:pPr>
    </w:p>
    <w:p w14:paraId="18D9EEB5" w14:textId="77777777" w:rsidR="00001B05" w:rsidRDefault="00001B05" w:rsidP="4AC59567">
      <w:pPr>
        <w:autoSpaceDE w:val="0"/>
        <w:autoSpaceDN w:val="0"/>
        <w:adjustRightInd w:val="0"/>
        <w:jc w:val="both"/>
        <w:rPr>
          <w:rFonts w:cs="Arial"/>
          <w:b/>
          <w:bCs/>
          <w:color w:val="000000"/>
          <w:szCs w:val="22"/>
        </w:rPr>
      </w:pPr>
      <w:r w:rsidRPr="4AC59567">
        <w:rPr>
          <w:rFonts w:cs="Arial"/>
          <w:b/>
          <w:bCs/>
          <w:color w:val="000000" w:themeColor="text1"/>
          <w:szCs w:val="22"/>
        </w:rPr>
        <w:t>Calibration standard</w:t>
      </w:r>
      <w:r w:rsidR="0034390A" w:rsidRPr="4AC59567">
        <w:rPr>
          <w:rFonts w:cs="Arial"/>
          <w:b/>
          <w:bCs/>
          <w:color w:val="000000" w:themeColor="text1"/>
          <w:szCs w:val="22"/>
        </w:rPr>
        <w:t>s</w:t>
      </w:r>
    </w:p>
    <w:p w14:paraId="5F975E85" w14:textId="0DC561E2" w:rsidR="00F94DCE" w:rsidRDefault="00001B05" w:rsidP="005A2510">
      <w:pPr>
        <w:autoSpaceDE w:val="0"/>
        <w:autoSpaceDN w:val="0"/>
        <w:adjustRightInd w:val="0"/>
        <w:jc w:val="both"/>
        <w:rPr>
          <w:rFonts w:cs="Arial"/>
          <w:color w:val="000000"/>
          <w:szCs w:val="22"/>
        </w:rPr>
      </w:pPr>
      <w:r>
        <w:rPr>
          <w:rFonts w:cs="Arial"/>
          <w:color w:val="000000"/>
          <w:szCs w:val="22"/>
        </w:rPr>
        <w:t xml:space="preserve">Glass standards are required to calibrate </w:t>
      </w:r>
      <w:r w:rsidR="006E76E7">
        <w:rPr>
          <w:rFonts w:cs="Arial"/>
          <w:color w:val="000000"/>
          <w:szCs w:val="22"/>
        </w:rPr>
        <w:t xml:space="preserve">the </w:t>
      </w:r>
      <w:r>
        <w:rPr>
          <w:rFonts w:cs="Arial"/>
          <w:color w:val="000000"/>
          <w:szCs w:val="22"/>
        </w:rPr>
        <w:t xml:space="preserve">combination of instrument and immersion oil. </w:t>
      </w:r>
      <w:r w:rsidRPr="00001B05">
        <w:rPr>
          <w:rFonts w:cs="Arial"/>
          <w:color w:val="000000"/>
          <w:szCs w:val="22"/>
        </w:rPr>
        <w:t xml:space="preserve">These standards should be provided with tables showing the refractive index of the glass at intervals </w:t>
      </w:r>
      <w:r w:rsidR="006E76E7">
        <w:rPr>
          <w:rFonts w:cs="Arial"/>
          <w:color w:val="000000"/>
          <w:szCs w:val="22"/>
        </w:rPr>
        <w:t>over</w:t>
      </w:r>
      <w:r w:rsidRPr="00001B05">
        <w:rPr>
          <w:rFonts w:cs="Arial"/>
          <w:color w:val="000000"/>
          <w:szCs w:val="22"/>
        </w:rPr>
        <w:t xml:space="preserve"> a temperature range and at </w:t>
      </w:r>
      <w:r w:rsidR="0034390A">
        <w:rPr>
          <w:rFonts w:cs="Arial"/>
          <w:color w:val="000000"/>
          <w:szCs w:val="22"/>
        </w:rPr>
        <w:t xml:space="preserve">the chosen </w:t>
      </w:r>
      <w:r w:rsidRPr="00001B05">
        <w:rPr>
          <w:rFonts w:cs="Arial"/>
          <w:color w:val="000000"/>
          <w:szCs w:val="22"/>
        </w:rPr>
        <w:t xml:space="preserve">wavelength(s). The accuracy of the RI values should </w:t>
      </w:r>
      <w:r w:rsidR="0034390A">
        <w:rPr>
          <w:rFonts w:cs="Arial"/>
          <w:color w:val="000000"/>
          <w:szCs w:val="22"/>
        </w:rPr>
        <w:t xml:space="preserve">at least </w:t>
      </w:r>
      <w:r w:rsidRPr="00001B05">
        <w:rPr>
          <w:rFonts w:cs="Arial"/>
          <w:color w:val="000000"/>
          <w:szCs w:val="22"/>
        </w:rPr>
        <w:t xml:space="preserve">be guaranteed to the fourth decimal </w:t>
      </w:r>
      <w:r w:rsidR="006E76E7">
        <w:rPr>
          <w:rFonts w:cs="Arial"/>
          <w:color w:val="000000"/>
          <w:szCs w:val="22"/>
        </w:rPr>
        <w:t>place</w:t>
      </w:r>
      <w:r w:rsidRPr="00001B05">
        <w:rPr>
          <w:rFonts w:cs="Arial"/>
          <w:color w:val="000000"/>
          <w:szCs w:val="22"/>
        </w:rPr>
        <w:t xml:space="preserve">. A series of glasses is </w:t>
      </w:r>
      <w:r>
        <w:rPr>
          <w:rFonts w:cs="Arial"/>
          <w:color w:val="000000"/>
          <w:szCs w:val="22"/>
        </w:rPr>
        <w:t xml:space="preserve">available from the instrument manufacturers or from </w:t>
      </w:r>
      <w:r w:rsidRPr="00001B05">
        <w:rPr>
          <w:rFonts w:cs="Arial"/>
          <w:color w:val="000000"/>
          <w:szCs w:val="22"/>
        </w:rPr>
        <w:t xml:space="preserve">Schott </w:t>
      </w:r>
      <w:r>
        <w:rPr>
          <w:rFonts w:cs="Arial"/>
          <w:color w:val="000000"/>
          <w:szCs w:val="22"/>
        </w:rPr>
        <w:t>AG</w:t>
      </w:r>
      <w:r w:rsidRPr="00001B05">
        <w:rPr>
          <w:rFonts w:cs="Arial"/>
          <w:color w:val="000000"/>
          <w:szCs w:val="22"/>
        </w:rPr>
        <w:t xml:space="preserve">. </w:t>
      </w:r>
    </w:p>
    <w:p w14:paraId="08CE6F91" w14:textId="77777777" w:rsidR="00F94DCE" w:rsidRDefault="00F94DCE" w:rsidP="005A2510">
      <w:pPr>
        <w:autoSpaceDE w:val="0"/>
        <w:autoSpaceDN w:val="0"/>
        <w:adjustRightInd w:val="0"/>
        <w:jc w:val="both"/>
        <w:rPr>
          <w:rFonts w:cs="Arial"/>
          <w:color w:val="000000"/>
          <w:szCs w:val="22"/>
        </w:rPr>
      </w:pPr>
    </w:p>
    <w:p w14:paraId="58ACD096" w14:textId="4DA0D70A" w:rsidR="00D01EE8" w:rsidRDefault="7847423B" w:rsidP="4AC59567">
      <w:pPr>
        <w:autoSpaceDE w:val="0"/>
        <w:autoSpaceDN w:val="0"/>
        <w:adjustRightInd w:val="0"/>
        <w:jc w:val="both"/>
        <w:rPr>
          <w:rFonts w:cs="Arial"/>
          <w:b/>
          <w:bCs/>
          <w:color w:val="000000"/>
          <w:szCs w:val="22"/>
        </w:rPr>
      </w:pPr>
      <w:r w:rsidRPr="4AC59567">
        <w:rPr>
          <w:rFonts w:cs="Arial"/>
          <w:b/>
          <w:bCs/>
          <w:color w:val="000000" w:themeColor="text1"/>
          <w:szCs w:val="22"/>
        </w:rPr>
        <w:t>Calibration verification standard</w:t>
      </w:r>
      <w:r w:rsidR="07BC6B87" w:rsidRPr="4AC59567">
        <w:rPr>
          <w:rFonts w:cs="Arial"/>
          <w:b/>
          <w:bCs/>
          <w:color w:val="000000" w:themeColor="text1"/>
          <w:szCs w:val="22"/>
        </w:rPr>
        <w:t>(s)</w:t>
      </w:r>
    </w:p>
    <w:p w14:paraId="3FC0CE5B" w14:textId="4F740F8B" w:rsidR="00D01EE8" w:rsidRDefault="36FD82E5" w:rsidP="005A2510">
      <w:pPr>
        <w:autoSpaceDE w:val="0"/>
        <w:autoSpaceDN w:val="0"/>
        <w:adjustRightInd w:val="0"/>
        <w:jc w:val="both"/>
        <w:rPr>
          <w:rFonts w:cs="Arial"/>
          <w:color w:val="000000"/>
          <w:szCs w:val="22"/>
        </w:rPr>
      </w:pPr>
      <w:r w:rsidRPr="1033754E">
        <w:rPr>
          <w:rFonts w:cs="Arial"/>
          <w:color w:val="000000" w:themeColor="text1"/>
          <w:szCs w:val="22"/>
        </w:rPr>
        <w:t>At least one</w:t>
      </w:r>
      <w:r w:rsidR="1493DC92" w:rsidRPr="1033754E">
        <w:rPr>
          <w:rFonts w:cs="Arial"/>
          <w:color w:val="000000" w:themeColor="text1"/>
          <w:szCs w:val="22"/>
        </w:rPr>
        <w:t xml:space="preserve"> additional, well-characterized and homogenous glass standard is required to </w:t>
      </w:r>
      <w:r w:rsidR="006E76E7">
        <w:rPr>
          <w:rFonts w:cs="Arial"/>
          <w:color w:val="000000" w:themeColor="text1"/>
          <w:szCs w:val="22"/>
        </w:rPr>
        <w:t>monitor</w:t>
      </w:r>
      <w:r w:rsidR="1493DC92" w:rsidRPr="1033754E">
        <w:rPr>
          <w:rFonts w:cs="Arial"/>
          <w:color w:val="000000" w:themeColor="text1"/>
          <w:szCs w:val="22"/>
        </w:rPr>
        <w:t xml:space="preserve"> the </w:t>
      </w:r>
      <w:r w:rsidR="5719F086" w:rsidRPr="1033754E">
        <w:rPr>
          <w:rFonts w:cs="Arial"/>
          <w:color w:val="000000" w:themeColor="text1"/>
          <w:szCs w:val="22"/>
        </w:rPr>
        <w:t xml:space="preserve">quality of the measurements. It is recommended to use the Schott/BKA K5 glass produced by Schott AG for the </w:t>
      </w:r>
      <w:proofErr w:type="spellStart"/>
      <w:r w:rsidR="5719F086" w:rsidRPr="1033754E">
        <w:rPr>
          <w:rFonts w:cs="Arial"/>
          <w:color w:val="000000" w:themeColor="text1"/>
          <w:szCs w:val="22"/>
        </w:rPr>
        <w:t>Bundeskriminalamt</w:t>
      </w:r>
      <w:proofErr w:type="spellEnd"/>
      <w:r w:rsidR="5719F086" w:rsidRPr="1033754E">
        <w:rPr>
          <w:rFonts w:cs="Arial"/>
          <w:color w:val="000000" w:themeColor="text1"/>
          <w:szCs w:val="22"/>
        </w:rPr>
        <w:t xml:space="preserve"> (BKA)</w:t>
      </w:r>
      <w:r w:rsidR="0275EC4E" w:rsidRPr="1033754E">
        <w:rPr>
          <w:rFonts w:cs="Arial"/>
          <w:color w:val="000000" w:themeColor="text1"/>
          <w:szCs w:val="22"/>
        </w:rPr>
        <w:t>, Germany</w:t>
      </w:r>
      <w:r w:rsidR="66D16035" w:rsidRPr="1033754E">
        <w:rPr>
          <w:rFonts w:cs="Arial"/>
          <w:color w:val="000000" w:themeColor="text1"/>
          <w:szCs w:val="22"/>
        </w:rPr>
        <w:t>,</w:t>
      </w:r>
      <w:r w:rsidR="5719F086" w:rsidRPr="1033754E">
        <w:rPr>
          <w:rFonts w:cs="Arial"/>
          <w:color w:val="000000" w:themeColor="text1"/>
          <w:szCs w:val="22"/>
        </w:rPr>
        <w:t xml:space="preserve"> as a </w:t>
      </w:r>
      <w:r w:rsidR="4AD6B307" w:rsidRPr="1033754E">
        <w:rPr>
          <w:rFonts w:cs="Arial"/>
          <w:color w:val="000000" w:themeColor="text1"/>
          <w:szCs w:val="22"/>
        </w:rPr>
        <w:t>calibration verification standard</w:t>
      </w:r>
      <w:r w:rsidR="5719F086" w:rsidRPr="1033754E">
        <w:rPr>
          <w:rFonts w:cs="Arial"/>
          <w:color w:val="000000" w:themeColor="text1"/>
          <w:szCs w:val="22"/>
        </w:rPr>
        <w:t>.</w:t>
      </w:r>
    </w:p>
    <w:p w14:paraId="61CDCEAD" w14:textId="229CD51D" w:rsidR="00D01EE8" w:rsidRDefault="00D01EE8" w:rsidP="005A2510">
      <w:pPr>
        <w:autoSpaceDE w:val="0"/>
        <w:autoSpaceDN w:val="0"/>
        <w:adjustRightInd w:val="0"/>
        <w:jc w:val="both"/>
        <w:rPr>
          <w:rFonts w:cs="Arial"/>
          <w:color w:val="000000"/>
          <w:szCs w:val="22"/>
        </w:rPr>
      </w:pPr>
    </w:p>
    <w:p w14:paraId="75A87CE5" w14:textId="77777777" w:rsidR="00E905D2" w:rsidRDefault="00E905D2" w:rsidP="005A2510">
      <w:pPr>
        <w:autoSpaceDE w:val="0"/>
        <w:autoSpaceDN w:val="0"/>
        <w:adjustRightInd w:val="0"/>
        <w:jc w:val="both"/>
        <w:rPr>
          <w:rFonts w:cs="Arial"/>
          <w:color w:val="000000"/>
          <w:szCs w:val="22"/>
        </w:rPr>
      </w:pPr>
    </w:p>
    <w:p w14:paraId="630DF7F2" w14:textId="77777777" w:rsidR="0084141B" w:rsidRDefault="0084141B" w:rsidP="005A2510">
      <w:pPr>
        <w:autoSpaceDE w:val="0"/>
        <w:autoSpaceDN w:val="0"/>
        <w:adjustRightInd w:val="0"/>
        <w:jc w:val="both"/>
        <w:rPr>
          <w:rFonts w:cs="Arial"/>
          <w:color w:val="000000"/>
          <w:szCs w:val="22"/>
        </w:rPr>
      </w:pPr>
    </w:p>
    <w:p w14:paraId="6BB9E253" w14:textId="02DACCE5" w:rsidR="00C02284" w:rsidRPr="00E905D2" w:rsidRDefault="00C02284" w:rsidP="00E905D2">
      <w:pPr>
        <w:numPr>
          <w:ilvl w:val="0"/>
          <w:numId w:val="14"/>
        </w:numPr>
        <w:jc w:val="both"/>
        <w:outlineLvl w:val="0"/>
        <w:rPr>
          <w:rFonts w:cs="Arial"/>
          <w:b/>
          <w:smallCaps/>
          <w:sz w:val="24"/>
          <w:szCs w:val="24"/>
        </w:rPr>
      </w:pPr>
      <w:bookmarkStart w:id="28" w:name="_Toc115353874"/>
      <w:bookmarkStart w:id="29" w:name="_Toc115979288"/>
      <w:bookmarkStart w:id="30" w:name="_Toc115979384"/>
      <w:r w:rsidRPr="00F86852">
        <w:rPr>
          <w:rFonts w:cs="Arial"/>
          <w:b/>
          <w:smallCaps/>
          <w:sz w:val="24"/>
          <w:szCs w:val="24"/>
        </w:rPr>
        <w:lastRenderedPageBreak/>
        <w:t>METHODOLOGY</w:t>
      </w:r>
      <w:bookmarkEnd w:id="28"/>
      <w:bookmarkEnd w:id="29"/>
      <w:bookmarkEnd w:id="30"/>
    </w:p>
    <w:p w14:paraId="69CC738B" w14:textId="217900A5" w:rsidR="00BF5152" w:rsidRDefault="782726CB" w:rsidP="00C02284">
      <w:pPr>
        <w:autoSpaceDE w:val="0"/>
        <w:autoSpaceDN w:val="0"/>
        <w:adjustRightInd w:val="0"/>
        <w:jc w:val="both"/>
        <w:rPr>
          <w:rFonts w:cs="Arial"/>
          <w:color w:val="000000" w:themeColor="text1"/>
          <w:szCs w:val="22"/>
        </w:rPr>
      </w:pPr>
      <w:r w:rsidRPr="590B0FA6">
        <w:rPr>
          <w:rFonts w:cs="Arial"/>
          <w:color w:val="000000" w:themeColor="text1"/>
          <w:szCs w:val="22"/>
        </w:rPr>
        <w:t xml:space="preserve">A glass fragment immersed in a silicone oil on a microscope slide is put into </w:t>
      </w:r>
      <w:r w:rsidR="7984D6DD" w:rsidRPr="590B0FA6">
        <w:rPr>
          <w:rFonts w:cs="Arial"/>
          <w:color w:val="000000" w:themeColor="text1"/>
          <w:szCs w:val="22"/>
        </w:rPr>
        <w:t xml:space="preserve">the </w:t>
      </w:r>
      <w:r w:rsidRPr="590B0FA6">
        <w:rPr>
          <w:rFonts w:cs="Arial"/>
          <w:color w:val="000000" w:themeColor="text1"/>
          <w:szCs w:val="22"/>
        </w:rPr>
        <w:t>hot-stage mounted on a phase contrast microscope,</w:t>
      </w:r>
      <w:r w:rsidR="005F5C9C">
        <w:rPr>
          <w:rFonts w:cs="Arial"/>
          <w:color w:val="000000" w:themeColor="text1"/>
          <w:szCs w:val="22"/>
        </w:rPr>
        <w:t xml:space="preserve"> </w:t>
      </w:r>
      <w:r w:rsidRPr="590B0FA6">
        <w:rPr>
          <w:rFonts w:cs="Arial"/>
          <w:color w:val="000000" w:themeColor="text1"/>
          <w:szCs w:val="22"/>
        </w:rPr>
        <w:t xml:space="preserve">with a </w:t>
      </w:r>
      <w:r w:rsidR="005F5C9C" w:rsidRPr="590B0FA6">
        <w:rPr>
          <w:rFonts w:cs="Arial"/>
          <w:color w:val="000000" w:themeColor="text1"/>
          <w:szCs w:val="22"/>
        </w:rPr>
        <w:t>monochromator</w:t>
      </w:r>
      <w:r w:rsidRPr="590B0FA6">
        <w:rPr>
          <w:rFonts w:cs="Arial"/>
          <w:color w:val="000000" w:themeColor="text1"/>
          <w:szCs w:val="22"/>
        </w:rPr>
        <w:t xml:space="preserve"> attached in the light-path. The microscope is aligned to produce an even illumination with maximum contrast. The microscope image is converted to a digital image by a video </w:t>
      </w:r>
      <w:r w:rsidR="69C69123" w:rsidRPr="590B0FA6">
        <w:rPr>
          <w:rFonts w:cs="Arial"/>
          <w:color w:val="000000" w:themeColor="text1"/>
          <w:szCs w:val="22"/>
        </w:rPr>
        <w:t>camera</w:t>
      </w:r>
      <w:r w:rsidRPr="590B0FA6">
        <w:rPr>
          <w:rFonts w:cs="Arial"/>
          <w:color w:val="000000" w:themeColor="text1"/>
          <w:szCs w:val="22"/>
        </w:rPr>
        <w:t xml:space="preserve"> attached to an output port on the microscope. The temperature of the liquid </w:t>
      </w:r>
      <w:r w:rsidR="00FF2728">
        <w:rPr>
          <w:rFonts w:cs="Arial"/>
          <w:color w:val="000000" w:themeColor="text1"/>
          <w:szCs w:val="22"/>
        </w:rPr>
        <w:t xml:space="preserve">is </w:t>
      </w:r>
      <w:r w:rsidRPr="590B0FA6">
        <w:rPr>
          <w:rFonts w:cs="Arial"/>
          <w:color w:val="000000" w:themeColor="text1"/>
          <w:szCs w:val="22"/>
        </w:rPr>
        <w:t>change</w:t>
      </w:r>
      <w:r w:rsidR="00FF2728">
        <w:rPr>
          <w:rFonts w:cs="Arial"/>
          <w:color w:val="000000" w:themeColor="text1"/>
          <w:szCs w:val="22"/>
        </w:rPr>
        <w:t>d</w:t>
      </w:r>
      <w:r w:rsidRPr="590B0FA6">
        <w:rPr>
          <w:rFonts w:cs="Arial"/>
          <w:color w:val="000000" w:themeColor="text1"/>
          <w:szCs w:val="22"/>
        </w:rPr>
        <w:t xml:space="preserve"> with</w:t>
      </w:r>
      <w:r w:rsidR="00FF2728">
        <w:rPr>
          <w:rFonts w:cs="Arial"/>
          <w:color w:val="000000" w:themeColor="text1"/>
          <w:szCs w:val="22"/>
        </w:rPr>
        <w:t>in the hot stage</w:t>
      </w:r>
      <w:r w:rsidRPr="590B0FA6">
        <w:rPr>
          <w:rFonts w:cs="Arial"/>
          <w:color w:val="000000" w:themeColor="text1"/>
          <w:szCs w:val="22"/>
        </w:rPr>
        <w:t xml:space="preserve">. The </w:t>
      </w:r>
      <w:r w:rsidR="328B18CC" w:rsidRPr="590B0FA6">
        <w:rPr>
          <w:rFonts w:cs="Arial"/>
          <w:color w:val="000000" w:themeColor="text1"/>
          <w:szCs w:val="22"/>
        </w:rPr>
        <w:t>respective instrument software</w:t>
      </w:r>
      <w:r w:rsidRPr="590B0FA6">
        <w:rPr>
          <w:rFonts w:cs="Arial"/>
          <w:color w:val="000000" w:themeColor="text1"/>
          <w:szCs w:val="22"/>
        </w:rPr>
        <w:t xml:space="preserve"> identifies the point of minimum contrast of the glass in the oil. The </w:t>
      </w:r>
      <w:r w:rsidR="56410C15" w:rsidRPr="590B0FA6">
        <w:rPr>
          <w:rFonts w:cs="Arial"/>
          <w:color w:val="000000" w:themeColor="text1"/>
          <w:szCs w:val="22"/>
        </w:rPr>
        <w:t xml:space="preserve">refractive index is calculated from the match temperature using </w:t>
      </w:r>
      <w:r w:rsidR="00D51047">
        <w:rPr>
          <w:rFonts w:cs="Arial"/>
          <w:color w:val="000000" w:themeColor="text1"/>
          <w:szCs w:val="22"/>
        </w:rPr>
        <w:t xml:space="preserve">the </w:t>
      </w:r>
      <w:r w:rsidR="56410C15" w:rsidRPr="590B0FA6">
        <w:rPr>
          <w:rFonts w:cs="Arial"/>
          <w:color w:val="000000" w:themeColor="text1"/>
          <w:szCs w:val="22"/>
        </w:rPr>
        <w:t xml:space="preserve">calibration that was previously performed </w:t>
      </w:r>
      <w:r w:rsidRPr="590B0FA6">
        <w:rPr>
          <w:rFonts w:cs="Arial"/>
          <w:color w:val="000000" w:themeColor="text1"/>
          <w:szCs w:val="22"/>
        </w:rPr>
        <w:t>on th</w:t>
      </w:r>
      <w:r w:rsidR="56410C15" w:rsidRPr="590B0FA6">
        <w:rPr>
          <w:rFonts w:cs="Arial"/>
          <w:color w:val="000000" w:themeColor="text1"/>
          <w:szCs w:val="22"/>
        </w:rPr>
        <w:t>e same</w:t>
      </w:r>
      <w:r w:rsidRPr="590B0FA6">
        <w:rPr>
          <w:rFonts w:cs="Arial"/>
          <w:color w:val="000000" w:themeColor="text1"/>
          <w:szCs w:val="22"/>
        </w:rPr>
        <w:t xml:space="preserve"> instrument</w:t>
      </w:r>
      <w:r w:rsidR="00D51047">
        <w:rPr>
          <w:rFonts w:cs="Arial"/>
          <w:color w:val="000000" w:themeColor="text1"/>
          <w:szCs w:val="22"/>
        </w:rPr>
        <w:t>,</w:t>
      </w:r>
      <w:r w:rsidRPr="590B0FA6">
        <w:rPr>
          <w:rFonts w:cs="Arial"/>
          <w:color w:val="000000" w:themeColor="text1"/>
          <w:szCs w:val="22"/>
        </w:rPr>
        <w:t xml:space="preserve"> with the </w:t>
      </w:r>
      <w:r w:rsidR="56410C15" w:rsidRPr="590B0FA6">
        <w:rPr>
          <w:rFonts w:cs="Arial"/>
          <w:color w:val="000000" w:themeColor="text1"/>
          <w:szCs w:val="22"/>
        </w:rPr>
        <w:t>same oil</w:t>
      </w:r>
      <w:r w:rsidRPr="590B0FA6">
        <w:rPr>
          <w:rFonts w:cs="Arial"/>
          <w:color w:val="000000" w:themeColor="text1"/>
          <w:szCs w:val="22"/>
        </w:rPr>
        <w:t xml:space="preserve"> </w:t>
      </w:r>
      <w:r w:rsidR="56410C15" w:rsidRPr="590B0FA6">
        <w:rPr>
          <w:rFonts w:cs="Arial"/>
          <w:color w:val="000000" w:themeColor="text1"/>
          <w:szCs w:val="22"/>
        </w:rPr>
        <w:t xml:space="preserve">using </w:t>
      </w:r>
      <w:r w:rsidRPr="590B0FA6">
        <w:rPr>
          <w:rFonts w:cs="Arial"/>
          <w:color w:val="000000" w:themeColor="text1"/>
          <w:szCs w:val="22"/>
        </w:rPr>
        <w:t>a specific set of reference glass standards.</w:t>
      </w:r>
    </w:p>
    <w:p w14:paraId="23DE523C" w14:textId="5EB8553C" w:rsidR="00C02284" w:rsidRDefault="00C02284" w:rsidP="00C02284">
      <w:pPr>
        <w:autoSpaceDE w:val="0"/>
        <w:autoSpaceDN w:val="0"/>
        <w:adjustRightInd w:val="0"/>
        <w:jc w:val="both"/>
        <w:rPr>
          <w:rFonts w:cs="Arial"/>
          <w:color w:val="000000"/>
          <w:szCs w:val="22"/>
        </w:rPr>
      </w:pPr>
    </w:p>
    <w:p w14:paraId="60AAD149" w14:textId="77777777" w:rsidR="0084141B" w:rsidRPr="00C02284" w:rsidRDefault="0084141B" w:rsidP="00C02284">
      <w:pPr>
        <w:autoSpaceDE w:val="0"/>
        <w:autoSpaceDN w:val="0"/>
        <w:adjustRightInd w:val="0"/>
        <w:jc w:val="both"/>
        <w:rPr>
          <w:rFonts w:cs="Arial"/>
          <w:color w:val="000000"/>
          <w:szCs w:val="22"/>
        </w:rPr>
      </w:pPr>
    </w:p>
    <w:p w14:paraId="6411231B" w14:textId="71FCC3FD" w:rsidR="008C5033" w:rsidRDefault="008C5033" w:rsidP="590B0FA6">
      <w:pPr>
        <w:numPr>
          <w:ilvl w:val="0"/>
          <w:numId w:val="14"/>
        </w:numPr>
        <w:jc w:val="both"/>
        <w:outlineLvl w:val="0"/>
        <w:rPr>
          <w:rFonts w:cs="Arial"/>
          <w:b/>
          <w:smallCaps/>
          <w:sz w:val="24"/>
          <w:szCs w:val="24"/>
        </w:rPr>
      </w:pPr>
      <w:bookmarkStart w:id="31" w:name="_Toc115353875"/>
      <w:bookmarkStart w:id="32" w:name="_Toc115979289"/>
      <w:bookmarkStart w:id="33" w:name="_Toc115979385"/>
      <w:r w:rsidRPr="0084141B">
        <w:rPr>
          <w:rFonts w:cs="Arial"/>
          <w:b/>
          <w:smallCaps/>
          <w:sz w:val="24"/>
          <w:szCs w:val="24"/>
        </w:rPr>
        <w:t>SAMPLE PREPARATION</w:t>
      </w:r>
      <w:bookmarkEnd w:id="31"/>
      <w:bookmarkEnd w:id="32"/>
      <w:bookmarkEnd w:id="33"/>
    </w:p>
    <w:p w14:paraId="08F7ABC3" w14:textId="77777777" w:rsidR="0084141B" w:rsidRPr="0084141B" w:rsidRDefault="0084141B" w:rsidP="00E905D2">
      <w:pPr>
        <w:jc w:val="both"/>
        <w:outlineLvl w:val="0"/>
        <w:rPr>
          <w:rFonts w:cs="Arial"/>
          <w:b/>
          <w:smallCaps/>
          <w:sz w:val="24"/>
          <w:szCs w:val="24"/>
        </w:rPr>
      </w:pPr>
    </w:p>
    <w:p w14:paraId="56EEBB08" w14:textId="6DD212E6" w:rsidR="00A151F4" w:rsidRPr="00BF5152" w:rsidRDefault="00A151F4" w:rsidP="00BF5152">
      <w:pPr>
        <w:pStyle w:val="Listeavsnitt"/>
        <w:numPr>
          <w:ilvl w:val="1"/>
          <w:numId w:val="45"/>
        </w:numPr>
        <w:jc w:val="both"/>
        <w:outlineLvl w:val="0"/>
        <w:rPr>
          <w:i/>
          <w:iCs/>
          <w:sz w:val="24"/>
          <w:szCs w:val="24"/>
        </w:rPr>
      </w:pPr>
      <w:bookmarkStart w:id="34" w:name="_Toc115353153"/>
      <w:bookmarkStart w:id="35" w:name="_Toc115353876"/>
      <w:bookmarkStart w:id="36" w:name="_Toc115979290"/>
      <w:bookmarkStart w:id="37" w:name="_Toc115979386"/>
      <w:r w:rsidRPr="00BF5152">
        <w:rPr>
          <w:rFonts w:cs="Arial"/>
          <w:color w:val="000000" w:themeColor="text1"/>
          <w:szCs w:val="22"/>
          <w:u w:val="single"/>
        </w:rPr>
        <w:t>Selection of samples</w:t>
      </w:r>
      <w:bookmarkEnd w:id="34"/>
      <w:bookmarkEnd w:id="35"/>
      <w:bookmarkEnd w:id="36"/>
      <w:bookmarkEnd w:id="37"/>
    </w:p>
    <w:p w14:paraId="2893838F" w14:textId="77777777" w:rsidR="00815C0D" w:rsidRDefault="00815C0D" w:rsidP="00BF5152">
      <w:pPr>
        <w:jc w:val="both"/>
        <w:outlineLvl w:val="0"/>
        <w:rPr>
          <w:i/>
          <w:iCs/>
          <w:sz w:val="24"/>
          <w:szCs w:val="24"/>
        </w:rPr>
      </w:pPr>
      <w:bookmarkStart w:id="38" w:name="_Toc115353154"/>
      <w:bookmarkStart w:id="39" w:name="_Toc115353877"/>
    </w:p>
    <w:p w14:paraId="23FF2C97" w14:textId="3AB76466" w:rsidR="00A151F4" w:rsidRPr="00BF5152" w:rsidRDefault="00BF5152" w:rsidP="00BF5152">
      <w:pPr>
        <w:jc w:val="both"/>
        <w:outlineLvl w:val="0"/>
        <w:rPr>
          <w:i/>
          <w:iCs/>
          <w:sz w:val="24"/>
          <w:szCs w:val="24"/>
        </w:rPr>
      </w:pPr>
      <w:bookmarkStart w:id="40" w:name="_Toc115979291"/>
      <w:bookmarkStart w:id="41" w:name="_Toc115979387"/>
      <w:r>
        <w:rPr>
          <w:i/>
          <w:iCs/>
          <w:sz w:val="24"/>
          <w:szCs w:val="24"/>
        </w:rPr>
        <w:t xml:space="preserve">7.1.1 </w:t>
      </w:r>
      <w:r w:rsidR="00A151F4" w:rsidRPr="00BF5152">
        <w:rPr>
          <w:i/>
          <w:iCs/>
          <w:sz w:val="24"/>
          <w:szCs w:val="24"/>
        </w:rPr>
        <w:t>Control (known) samples</w:t>
      </w:r>
      <w:bookmarkEnd w:id="38"/>
      <w:bookmarkEnd w:id="39"/>
      <w:bookmarkEnd w:id="40"/>
      <w:bookmarkEnd w:id="41"/>
    </w:p>
    <w:p w14:paraId="76913892" w14:textId="3E2ACB02" w:rsidR="00A151F4" w:rsidRDefault="031D307E" w:rsidP="003D6138">
      <w:pPr>
        <w:autoSpaceDE w:val="0"/>
        <w:autoSpaceDN w:val="0"/>
        <w:adjustRightInd w:val="0"/>
        <w:rPr>
          <w:rFonts w:cs="Arial"/>
          <w:color w:val="000000"/>
          <w:szCs w:val="22"/>
        </w:rPr>
      </w:pPr>
      <w:r w:rsidRPr="590B0FA6">
        <w:rPr>
          <w:rFonts w:cs="Arial"/>
          <w:color w:val="000000" w:themeColor="text1"/>
          <w:szCs w:val="22"/>
        </w:rPr>
        <w:t>The samples that are chosen for measurements should represent the RI variation within the control sample</w:t>
      </w:r>
      <w:r w:rsidR="18F03B16" w:rsidRPr="590B0FA6">
        <w:rPr>
          <w:rFonts w:cs="Arial"/>
          <w:color w:val="000000" w:themeColor="text1"/>
          <w:szCs w:val="22"/>
        </w:rPr>
        <w:t xml:space="preserve"> (within source variability)</w:t>
      </w:r>
      <w:r w:rsidRPr="590B0FA6">
        <w:rPr>
          <w:rFonts w:cs="Arial"/>
          <w:color w:val="000000" w:themeColor="text1"/>
          <w:szCs w:val="22"/>
        </w:rPr>
        <w:t xml:space="preserve">. If possible, several samples from different regions of the broken glass object should be sampled. It is recommended </w:t>
      </w:r>
      <w:r w:rsidR="1F6DD718" w:rsidRPr="590B0FA6">
        <w:rPr>
          <w:rFonts w:cs="Arial"/>
          <w:color w:val="000000" w:themeColor="text1"/>
          <w:szCs w:val="22"/>
        </w:rPr>
        <w:t>to perform</w:t>
      </w:r>
      <w:r w:rsidRPr="590B0FA6">
        <w:rPr>
          <w:rFonts w:cs="Arial"/>
          <w:color w:val="000000" w:themeColor="text1"/>
          <w:szCs w:val="22"/>
        </w:rPr>
        <w:t xml:space="preserve"> at least </w:t>
      </w:r>
      <w:r w:rsidR="6B530285" w:rsidRPr="590B0FA6">
        <w:rPr>
          <w:rFonts w:cs="Arial"/>
          <w:color w:val="000000" w:themeColor="text1"/>
          <w:szCs w:val="22"/>
        </w:rPr>
        <w:t>12</w:t>
      </w:r>
      <w:r w:rsidRPr="590B0FA6">
        <w:rPr>
          <w:rFonts w:cs="Arial"/>
          <w:color w:val="000000" w:themeColor="text1"/>
          <w:szCs w:val="22"/>
        </w:rPr>
        <w:t xml:space="preserve"> measurements </w:t>
      </w:r>
      <w:r w:rsidR="1CAE5724" w:rsidRPr="590B0FA6">
        <w:rPr>
          <w:rFonts w:cs="Arial"/>
          <w:color w:val="000000" w:themeColor="text1"/>
          <w:szCs w:val="22"/>
        </w:rPr>
        <w:t xml:space="preserve">in total </w:t>
      </w:r>
      <w:r w:rsidRPr="590B0FA6">
        <w:rPr>
          <w:rFonts w:cs="Arial"/>
          <w:color w:val="000000" w:themeColor="text1"/>
          <w:szCs w:val="22"/>
        </w:rPr>
        <w:t xml:space="preserve">on </w:t>
      </w:r>
      <w:r w:rsidR="18F03B16" w:rsidRPr="590B0FA6">
        <w:rPr>
          <w:rFonts w:cs="Arial"/>
          <w:color w:val="000000" w:themeColor="text1"/>
          <w:szCs w:val="22"/>
        </w:rPr>
        <w:t xml:space="preserve">at least </w:t>
      </w:r>
      <w:r w:rsidR="48774CCB" w:rsidRPr="590B0FA6">
        <w:rPr>
          <w:rFonts w:cs="Arial"/>
          <w:color w:val="000000" w:themeColor="text1"/>
          <w:szCs w:val="22"/>
        </w:rPr>
        <w:t>four</w:t>
      </w:r>
      <w:r w:rsidR="1F6DD718" w:rsidRPr="590B0FA6">
        <w:rPr>
          <w:rFonts w:cs="Arial"/>
          <w:color w:val="000000" w:themeColor="text1"/>
          <w:szCs w:val="22"/>
        </w:rPr>
        <w:t xml:space="preserve"> different fragments</w:t>
      </w:r>
      <w:r w:rsidR="5B69D9B5" w:rsidRPr="590B0FA6">
        <w:rPr>
          <w:rFonts w:cs="Arial"/>
          <w:color w:val="000000" w:themeColor="text1"/>
          <w:szCs w:val="22"/>
        </w:rPr>
        <w:t xml:space="preserve"> for most non-tempered glasses and at least 20 measurements</w:t>
      </w:r>
      <w:r w:rsidR="0C4A9D06" w:rsidRPr="590B0FA6">
        <w:rPr>
          <w:rFonts w:cs="Arial"/>
          <w:color w:val="000000" w:themeColor="text1"/>
          <w:szCs w:val="22"/>
        </w:rPr>
        <w:t xml:space="preserve"> on at least 4 fragments for tempered glasses</w:t>
      </w:r>
      <w:r w:rsidR="00815C0D">
        <w:rPr>
          <w:rFonts w:cs="Arial"/>
          <w:color w:val="000000" w:themeColor="text1"/>
          <w:szCs w:val="22"/>
        </w:rPr>
        <w:t>.</w:t>
      </w:r>
    </w:p>
    <w:p w14:paraId="756DC60F" w14:textId="0ED0D6DC" w:rsidR="003D6138" w:rsidRPr="001A6F52" w:rsidRDefault="48B9F152" w:rsidP="590B0FA6">
      <w:pPr>
        <w:autoSpaceDE w:val="0"/>
        <w:autoSpaceDN w:val="0"/>
        <w:adjustRightInd w:val="0"/>
        <w:rPr>
          <w:i/>
          <w:iCs/>
          <w:sz w:val="24"/>
          <w:szCs w:val="24"/>
        </w:rPr>
      </w:pPr>
      <w:r w:rsidRPr="590B0FA6">
        <w:rPr>
          <w:rFonts w:cs="Arial"/>
          <w:color w:val="000000" w:themeColor="text1"/>
          <w:szCs w:val="22"/>
        </w:rPr>
        <w:t xml:space="preserve">In the case of glass bottles, samples from different regions should be taken (such as neck, bottom, front side, back side). </w:t>
      </w:r>
    </w:p>
    <w:p w14:paraId="254EC60F" w14:textId="3599F792" w:rsidR="003D6138" w:rsidRPr="001A6F52" w:rsidRDefault="11BCDE63" w:rsidP="590B0FA6">
      <w:pPr>
        <w:autoSpaceDE w:val="0"/>
        <w:autoSpaceDN w:val="0"/>
        <w:adjustRightInd w:val="0"/>
        <w:rPr>
          <w:i/>
          <w:iCs/>
          <w:sz w:val="24"/>
          <w:szCs w:val="24"/>
        </w:rPr>
      </w:pPr>
      <w:r w:rsidRPr="590B0FA6">
        <w:rPr>
          <w:rFonts w:cs="Arial"/>
          <w:color w:val="000000" w:themeColor="text1"/>
          <w:szCs w:val="22"/>
        </w:rPr>
        <w:t xml:space="preserve">The original surfaces </w:t>
      </w:r>
      <w:r w:rsidR="7922B779" w:rsidRPr="590B0FA6">
        <w:rPr>
          <w:rFonts w:cs="Arial"/>
          <w:color w:val="000000" w:themeColor="text1"/>
          <w:szCs w:val="22"/>
        </w:rPr>
        <w:t xml:space="preserve">have refractive indices that </w:t>
      </w:r>
      <w:r w:rsidR="0C0F1B08" w:rsidRPr="590B0FA6">
        <w:rPr>
          <w:rFonts w:cs="Arial"/>
          <w:color w:val="000000" w:themeColor="text1"/>
          <w:szCs w:val="22"/>
        </w:rPr>
        <w:t>can be</w:t>
      </w:r>
      <w:r w:rsidR="7922B779" w:rsidRPr="590B0FA6">
        <w:rPr>
          <w:rFonts w:cs="Arial"/>
          <w:color w:val="000000" w:themeColor="text1"/>
          <w:szCs w:val="22"/>
        </w:rPr>
        <w:t xml:space="preserve"> different from the bulk material. Therefore, measurement</w:t>
      </w:r>
      <w:r w:rsidR="16D6C09F" w:rsidRPr="590B0FA6">
        <w:rPr>
          <w:rFonts w:cs="Arial"/>
          <w:color w:val="000000" w:themeColor="text1"/>
          <w:szCs w:val="22"/>
        </w:rPr>
        <w:t>s</w:t>
      </w:r>
      <w:r w:rsidR="7922B779" w:rsidRPr="590B0FA6">
        <w:rPr>
          <w:rFonts w:cs="Arial"/>
          <w:color w:val="000000" w:themeColor="text1"/>
          <w:szCs w:val="22"/>
        </w:rPr>
        <w:t xml:space="preserve"> o</w:t>
      </w:r>
      <w:r w:rsidR="16D6C09F" w:rsidRPr="590B0FA6">
        <w:rPr>
          <w:rFonts w:cs="Arial"/>
          <w:color w:val="000000" w:themeColor="text1"/>
          <w:szCs w:val="22"/>
        </w:rPr>
        <w:t>n</w:t>
      </w:r>
      <w:r w:rsidR="7922B779" w:rsidRPr="590B0FA6">
        <w:rPr>
          <w:rFonts w:cs="Arial"/>
          <w:color w:val="000000" w:themeColor="text1"/>
          <w:szCs w:val="22"/>
        </w:rPr>
        <w:t xml:space="preserve"> original surfaces should </w:t>
      </w:r>
      <w:r w:rsidR="16D6C09F" w:rsidRPr="590B0FA6">
        <w:rPr>
          <w:rFonts w:cs="Arial"/>
          <w:color w:val="000000" w:themeColor="text1"/>
          <w:szCs w:val="22"/>
        </w:rPr>
        <w:t xml:space="preserve">generally </w:t>
      </w:r>
      <w:r w:rsidR="7922B779" w:rsidRPr="590B0FA6">
        <w:rPr>
          <w:rFonts w:cs="Arial"/>
          <w:color w:val="000000" w:themeColor="text1"/>
          <w:szCs w:val="22"/>
        </w:rPr>
        <w:t xml:space="preserve">be avoided. </w:t>
      </w:r>
      <w:r w:rsidR="006512A8" w:rsidRPr="590B0FA6">
        <w:rPr>
          <w:rFonts w:cs="Arial"/>
          <w:color w:val="000000" w:themeColor="text1"/>
          <w:szCs w:val="22"/>
        </w:rPr>
        <w:t>The</w:t>
      </w:r>
      <w:r w:rsidR="003D6138" w:rsidRPr="590B0FA6">
        <w:rPr>
          <w:rFonts w:cs="Arial"/>
          <w:color w:val="000000" w:themeColor="text1"/>
          <w:szCs w:val="22"/>
        </w:rPr>
        <w:t xml:space="preserve"> regions close to the</w:t>
      </w:r>
      <w:r w:rsidR="006512A8" w:rsidRPr="590B0FA6">
        <w:rPr>
          <w:rFonts w:cs="Arial"/>
          <w:color w:val="000000" w:themeColor="text1"/>
          <w:szCs w:val="22"/>
        </w:rPr>
        <w:t xml:space="preserve"> original surfaces</w:t>
      </w:r>
      <w:r w:rsidR="003D6138" w:rsidRPr="590B0FA6">
        <w:rPr>
          <w:rFonts w:cs="Arial"/>
          <w:color w:val="000000" w:themeColor="text1"/>
          <w:szCs w:val="22"/>
        </w:rPr>
        <w:t xml:space="preserve"> can </w:t>
      </w:r>
      <w:r w:rsidR="006512A8" w:rsidRPr="590B0FA6">
        <w:rPr>
          <w:rFonts w:cs="Arial"/>
          <w:color w:val="000000" w:themeColor="text1"/>
          <w:szCs w:val="22"/>
        </w:rPr>
        <w:t xml:space="preserve">also </w:t>
      </w:r>
      <w:r w:rsidR="003D6138" w:rsidRPr="590B0FA6">
        <w:rPr>
          <w:rFonts w:cs="Arial"/>
          <w:color w:val="000000" w:themeColor="text1"/>
          <w:szCs w:val="22"/>
        </w:rPr>
        <w:t xml:space="preserve">exhibit refractive indices </w:t>
      </w:r>
      <w:r w:rsidR="006512A8" w:rsidRPr="590B0FA6">
        <w:rPr>
          <w:rFonts w:cs="Arial"/>
          <w:color w:val="000000" w:themeColor="text1"/>
          <w:szCs w:val="22"/>
        </w:rPr>
        <w:t xml:space="preserve">deviating </w:t>
      </w:r>
      <w:r w:rsidR="003D6138" w:rsidRPr="590B0FA6">
        <w:rPr>
          <w:rFonts w:cs="Arial"/>
          <w:color w:val="000000" w:themeColor="text1"/>
          <w:szCs w:val="22"/>
        </w:rPr>
        <w:t>from the glass bulk</w:t>
      </w:r>
      <w:r w:rsidR="006512A8" w:rsidRPr="590B0FA6">
        <w:rPr>
          <w:rFonts w:cs="Arial"/>
          <w:color w:val="000000" w:themeColor="text1"/>
          <w:szCs w:val="22"/>
        </w:rPr>
        <w:t xml:space="preserve"> in a systematic manner</w:t>
      </w:r>
      <w:r w:rsidR="003D6138" w:rsidRPr="590B0FA6">
        <w:rPr>
          <w:rFonts w:cs="Arial"/>
          <w:color w:val="000000" w:themeColor="text1"/>
          <w:szCs w:val="22"/>
        </w:rPr>
        <w:t>, especially in the case of</w:t>
      </w:r>
      <w:r w:rsidR="006512A8" w:rsidRPr="590B0FA6">
        <w:rPr>
          <w:rFonts w:cs="Arial"/>
          <w:color w:val="000000" w:themeColor="text1"/>
          <w:szCs w:val="22"/>
        </w:rPr>
        <w:t xml:space="preserve"> tempered glass</w:t>
      </w:r>
      <w:r w:rsidR="003D6138" w:rsidRPr="590B0FA6">
        <w:rPr>
          <w:rFonts w:cs="Arial"/>
          <w:color w:val="000000" w:themeColor="text1"/>
          <w:szCs w:val="22"/>
        </w:rPr>
        <w:t xml:space="preserve">. </w:t>
      </w:r>
      <w:r w:rsidR="16D6C09F" w:rsidRPr="590B0FA6">
        <w:rPr>
          <w:rFonts w:cs="Arial"/>
          <w:color w:val="000000" w:themeColor="text1"/>
          <w:szCs w:val="22"/>
        </w:rPr>
        <w:t xml:space="preserve">Choosing fragments from the surface or the bulk of a glass sheet may be assisted by </w:t>
      </w:r>
      <w:r w:rsidR="1D687128" w:rsidRPr="590B0FA6">
        <w:rPr>
          <w:rFonts w:cs="Arial"/>
          <w:color w:val="000000" w:themeColor="text1"/>
          <w:szCs w:val="22"/>
        </w:rPr>
        <w:t xml:space="preserve">colouring </w:t>
      </w:r>
      <w:r w:rsidR="16D6C09F" w:rsidRPr="590B0FA6">
        <w:rPr>
          <w:rFonts w:cs="Arial"/>
          <w:color w:val="000000" w:themeColor="text1"/>
          <w:szCs w:val="22"/>
        </w:rPr>
        <w:t xml:space="preserve">the surfaces with a felt-tip pen before crushing. </w:t>
      </w:r>
    </w:p>
    <w:p w14:paraId="79EA1CE3" w14:textId="3588F139" w:rsidR="003D6138" w:rsidRPr="009002E0" w:rsidRDefault="590B0FA6" w:rsidP="00E61B1D">
      <w:pPr>
        <w:pStyle w:val="Merknadstekst"/>
        <w:rPr>
          <w:i/>
          <w:iCs/>
          <w:sz w:val="24"/>
          <w:szCs w:val="24"/>
          <w:lang w:val="en-GB"/>
        </w:rPr>
      </w:pPr>
      <w:r w:rsidRPr="009002E0">
        <w:rPr>
          <w:rFonts w:cs="Arial"/>
          <w:color w:val="000000" w:themeColor="text1"/>
          <w:szCs w:val="22"/>
          <w:lang w:val="en-GB"/>
        </w:rPr>
        <w:t>I</w:t>
      </w:r>
      <w:r w:rsidR="48B9F152" w:rsidRPr="009002E0">
        <w:rPr>
          <w:rFonts w:cs="Arial"/>
          <w:color w:val="000000" w:themeColor="text1"/>
          <w:szCs w:val="22"/>
          <w:lang w:val="en-GB"/>
        </w:rPr>
        <w:t xml:space="preserve">t is important that the analyst is aware of </w:t>
      </w:r>
      <w:r w:rsidR="26F928E2" w:rsidRPr="009002E0">
        <w:rPr>
          <w:rFonts w:cs="Arial"/>
          <w:color w:val="000000" w:themeColor="text1"/>
          <w:szCs w:val="22"/>
          <w:lang w:val="en-GB"/>
        </w:rPr>
        <w:t>surface effects</w:t>
      </w:r>
      <w:r w:rsidR="48B9F152" w:rsidRPr="009002E0">
        <w:rPr>
          <w:rFonts w:cs="Arial"/>
          <w:color w:val="000000" w:themeColor="text1"/>
          <w:szCs w:val="22"/>
          <w:lang w:val="en-GB"/>
        </w:rPr>
        <w:t xml:space="preserve"> and that there is a strategy to handle </w:t>
      </w:r>
      <w:r w:rsidR="003023A0" w:rsidRPr="009002E0">
        <w:rPr>
          <w:rFonts w:cs="Arial"/>
          <w:color w:val="000000" w:themeColor="text1"/>
          <w:szCs w:val="22"/>
          <w:lang w:val="en-GB"/>
        </w:rPr>
        <w:t>these.</w:t>
      </w:r>
    </w:p>
    <w:p w14:paraId="7FBBE212" w14:textId="41E5825A" w:rsidR="003D6138" w:rsidRPr="001A6F52" w:rsidRDefault="003D6138" w:rsidP="590B0FA6">
      <w:pPr>
        <w:autoSpaceDE w:val="0"/>
        <w:autoSpaceDN w:val="0"/>
        <w:adjustRightInd w:val="0"/>
        <w:rPr>
          <w:rFonts w:cs="Arial"/>
          <w:color w:val="000000" w:themeColor="text1"/>
          <w:szCs w:val="22"/>
        </w:rPr>
      </w:pPr>
    </w:p>
    <w:p w14:paraId="78C8E3A9" w14:textId="103B6058" w:rsidR="003D6138" w:rsidRPr="00BF5152" w:rsidRDefault="00BF5152" w:rsidP="00BF5152">
      <w:pPr>
        <w:autoSpaceDE w:val="0"/>
        <w:autoSpaceDN w:val="0"/>
        <w:adjustRightInd w:val="0"/>
        <w:rPr>
          <w:i/>
          <w:iCs/>
          <w:sz w:val="24"/>
          <w:szCs w:val="24"/>
        </w:rPr>
      </w:pPr>
      <w:r>
        <w:rPr>
          <w:i/>
          <w:iCs/>
          <w:sz w:val="24"/>
          <w:szCs w:val="24"/>
        </w:rPr>
        <w:t>7</w:t>
      </w:r>
      <w:r w:rsidR="00E61B1D">
        <w:rPr>
          <w:i/>
          <w:iCs/>
          <w:sz w:val="24"/>
          <w:szCs w:val="24"/>
        </w:rPr>
        <w:t>.1.</w:t>
      </w:r>
      <w:r>
        <w:rPr>
          <w:i/>
          <w:iCs/>
          <w:sz w:val="24"/>
          <w:szCs w:val="24"/>
        </w:rPr>
        <w:t xml:space="preserve">2 </w:t>
      </w:r>
      <w:r w:rsidR="001A6F52" w:rsidRPr="00BF5152">
        <w:rPr>
          <w:i/>
          <w:iCs/>
          <w:sz w:val="24"/>
          <w:szCs w:val="24"/>
        </w:rPr>
        <w:t>Recovered (unknown) samples</w:t>
      </w:r>
    </w:p>
    <w:p w14:paraId="0D9BA3FB" w14:textId="1BB73A19" w:rsidR="003D6138" w:rsidRDefault="35BE11A9" w:rsidP="003D6138">
      <w:pPr>
        <w:autoSpaceDE w:val="0"/>
        <w:autoSpaceDN w:val="0"/>
        <w:adjustRightInd w:val="0"/>
        <w:rPr>
          <w:rFonts w:cs="Arial"/>
          <w:color w:val="000000"/>
          <w:szCs w:val="22"/>
        </w:rPr>
      </w:pPr>
      <w:r w:rsidRPr="590B0FA6">
        <w:rPr>
          <w:rFonts w:cs="Arial"/>
          <w:color w:val="000000" w:themeColor="text1"/>
          <w:szCs w:val="22"/>
        </w:rPr>
        <w:t xml:space="preserve">When </w:t>
      </w:r>
      <w:r w:rsidR="00815C0D" w:rsidRPr="590B0FA6">
        <w:rPr>
          <w:rFonts w:cs="Arial"/>
          <w:color w:val="000000" w:themeColor="text1"/>
          <w:szCs w:val="22"/>
        </w:rPr>
        <w:t>many</w:t>
      </w:r>
      <w:r w:rsidR="16D6C09F" w:rsidRPr="590B0FA6">
        <w:rPr>
          <w:rFonts w:cs="Arial"/>
          <w:color w:val="000000" w:themeColor="text1"/>
          <w:szCs w:val="22"/>
        </w:rPr>
        <w:t xml:space="preserve"> glass</w:t>
      </w:r>
      <w:r w:rsidRPr="590B0FA6">
        <w:rPr>
          <w:rFonts w:cs="Arial"/>
          <w:color w:val="000000" w:themeColor="text1"/>
          <w:szCs w:val="22"/>
        </w:rPr>
        <w:t xml:space="preserve"> fragments </w:t>
      </w:r>
      <w:r w:rsidR="00815C0D">
        <w:rPr>
          <w:rFonts w:cs="Arial"/>
          <w:color w:val="000000" w:themeColor="text1"/>
          <w:szCs w:val="22"/>
        </w:rPr>
        <w:t xml:space="preserve">are </w:t>
      </w:r>
      <w:r w:rsidRPr="590B0FA6">
        <w:rPr>
          <w:rFonts w:cs="Arial"/>
          <w:color w:val="000000" w:themeColor="text1"/>
          <w:szCs w:val="22"/>
        </w:rPr>
        <w:t xml:space="preserve">recovered from a piece of clothing or another object, </w:t>
      </w:r>
      <w:r w:rsidR="1931C8FE" w:rsidRPr="590B0FA6">
        <w:rPr>
          <w:rFonts w:cs="Arial"/>
          <w:color w:val="000000" w:themeColor="text1"/>
          <w:szCs w:val="22"/>
        </w:rPr>
        <w:t xml:space="preserve">a suitable portion selected at random should be </w:t>
      </w:r>
      <w:r w:rsidR="75D2F36A" w:rsidRPr="590B0FA6">
        <w:rPr>
          <w:rFonts w:cs="Arial"/>
          <w:color w:val="000000" w:themeColor="text1"/>
          <w:szCs w:val="22"/>
        </w:rPr>
        <w:t>analysed.</w:t>
      </w:r>
    </w:p>
    <w:p w14:paraId="69DECEEA" w14:textId="3D1AA9A1" w:rsidR="00E16019" w:rsidRDefault="53161027" w:rsidP="003D6138">
      <w:pPr>
        <w:autoSpaceDE w:val="0"/>
        <w:autoSpaceDN w:val="0"/>
        <w:adjustRightInd w:val="0"/>
        <w:rPr>
          <w:rFonts w:cs="Arial"/>
          <w:color w:val="000000"/>
          <w:szCs w:val="22"/>
        </w:rPr>
      </w:pPr>
      <w:r w:rsidRPr="27563888">
        <w:rPr>
          <w:rFonts w:cs="Arial"/>
          <w:color w:val="000000" w:themeColor="text1"/>
          <w:szCs w:val="22"/>
        </w:rPr>
        <w:t>The hypergeometric distribution may be used as a statistical tool to calculate the number of fragments that need to be analysed in order to determine a group of samples (with similar RI) of a certain supposed size with a given probability.</w:t>
      </w:r>
    </w:p>
    <w:p w14:paraId="7426959F" w14:textId="7DD35A26" w:rsidR="00E16019" w:rsidRDefault="00E16019" w:rsidP="003D6138">
      <w:pPr>
        <w:autoSpaceDE w:val="0"/>
        <w:autoSpaceDN w:val="0"/>
        <w:adjustRightInd w:val="0"/>
        <w:rPr>
          <w:rFonts w:cs="Arial"/>
          <w:color w:val="000000"/>
          <w:szCs w:val="22"/>
        </w:rPr>
      </w:pPr>
      <w:r w:rsidRPr="590B0FA6">
        <w:rPr>
          <w:rFonts w:cs="Arial"/>
          <w:color w:val="000000" w:themeColor="text1"/>
          <w:szCs w:val="22"/>
        </w:rPr>
        <w:t>The subsample should be representative of the full sample, but fragments that can already be discriminated from all control samples by other properties (such as surface properties, colour, elemental composition) can be excluded from the subsample.</w:t>
      </w:r>
    </w:p>
    <w:p w14:paraId="70DF9E56" w14:textId="77777777" w:rsidR="001A6F52" w:rsidRPr="00000FD6" w:rsidRDefault="001A6F52" w:rsidP="003D6138">
      <w:pPr>
        <w:autoSpaceDE w:val="0"/>
        <w:autoSpaceDN w:val="0"/>
        <w:adjustRightInd w:val="0"/>
        <w:rPr>
          <w:rFonts w:cs="Arial"/>
          <w:color w:val="000000"/>
          <w:szCs w:val="22"/>
        </w:rPr>
      </w:pPr>
    </w:p>
    <w:p w14:paraId="2F104FAD" w14:textId="56489C56" w:rsidR="001A6F52" w:rsidRPr="00BF5152" w:rsidRDefault="00F94DC9" w:rsidP="00BF5152">
      <w:pPr>
        <w:pStyle w:val="Listeavsnitt"/>
        <w:numPr>
          <w:ilvl w:val="1"/>
          <w:numId w:val="45"/>
        </w:numPr>
        <w:autoSpaceDE w:val="0"/>
        <w:autoSpaceDN w:val="0"/>
        <w:adjustRightInd w:val="0"/>
        <w:jc w:val="both"/>
        <w:rPr>
          <w:rFonts w:cs="Arial"/>
          <w:color w:val="000000"/>
          <w:szCs w:val="22"/>
          <w:u w:val="single"/>
        </w:rPr>
      </w:pPr>
      <w:r w:rsidRPr="00BF5152">
        <w:rPr>
          <w:rFonts w:cs="Arial"/>
          <w:color w:val="000000" w:themeColor="text1"/>
          <w:szCs w:val="22"/>
          <w:u w:val="single"/>
        </w:rPr>
        <w:t>Sample cleaning</w:t>
      </w:r>
    </w:p>
    <w:p w14:paraId="44E871BC" w14:textId="77777777" w:rsidR="001848D9" w:rsidRDefault="001848D9" w:rsidP="001848D9">
      <w:pPr>
        <w:autoSpaceDE w:val="0"/>
        <w:autoSpaceDN w:val="0"/>
        <w:adjustRightInd w:val="0"/>
        <w:jc w:val="both"/>
        <w:rPr>
          <w:rFonts w:cs="Arial"/>
          <w:color w:val="000000"/>
          <w:szCs w:val="22"/>
        </w:rPr>
      </w:pPr>
    </w:p>
    <w:p w14:paraId="0A623628" w14:textId="5E859D3D" w:rsidR="001A6F52" w:rsidRDefault="00B43B4D" w:rsidP="001848D9">
      <w:pPr>
        <w:autoSpaceDE w:val="0"/>
        <w:autoSpaceDN w:val="0"/>
        <w:adjustRightInd w:val="0"/>
        <w:jc w:val="both"/>
        <w:rPr>
          <w:rFonts w:cs="Arial"/>
          <w:color w:val="000000"/>
          <w:szCs w:val="22"/>
        </w:rPr>
      </w:pPr>
      <w:r w:rsidRPr="590B0FA6">
        <w:rPr>
          <w:rFonts w:cs="Arial"/>
          <w:color w:val="000000" w:themeColor="text1"/>
          <w:szCs w:val="22"/>
        </w:rPr>
        <w:t>Prior to the analysis, glass fragments may be cleaned with water, organic solvents like ethanol or acetone, or with diluted acids, such as nitric acid. Cotton swabs, tissues, stainless steel needles and tweezers are tools that may be used to remove dirt from the surface</w:t>
      </w:r>
      <w:r w:rsidR="00FF3338" w:rsidRPr="590B0FA6">
        <w:rPr>
          <w:rFonts w:cs="Arial"/>
          <w:color w:val="000000" w:themeColor="text1"/>
          <w:szCs w:val="22"/>
        </w:rPr>
        <w:t xml:space="preserve">. Cleaning of the samples can improve the quality of the refractive index </w:t>
      </w:r>
      <w:r w:rsidR="008071F0" w:rsidRPr="590B0FA6">
        <w:rPr>
          <w:rFonts w:cs="Arial"/>
          <w:color w:val="000000" w:themeColor="text1"/>
          <w:szCs w:val="22"/>
        </w:rPr>
        <w:t>measurements but</w:t>
      </w:r>
      <w:r w:rsidRPr="590B0FA6">
        <w:rPr>
          <w:rFonts w:cs="Arial"/>
          <w:color w:val="000000" w:themeColor="text1"/>
          <w:szCs w:val="22"/>
        </w:rPr>
        <w:t xml:space="preserve"> </w:t>
      </w:r>
      <w:r w:rsidR="00815C0D">
        <w:rPr>
          <w:rFonts w:cs="Arial"/>
          <w:color w:val="000000" w:themeColor="text1"/>
          <w:szCs w:val="22"/>
        </w:rPr>
        <w:t>includes</w:t>
      </w:r>
      <w:r w:rsidRPr="590B0FA6">
        <w:rPr>
          <w:rFonts w:cs="Arial"/>
          <w:color w:val="000000" w:themeColor="text1"/>
          <w:szCs w:val="22"/>
        </w:rPr>
        <w:t xml:space="preserve"> </w:t>
      </w:r>
      <w:r w:rsidR="00FF3338" w:rsidRPr="590B0FA6">
        <w:rPr>
          <w:rFonts w:cs="Arial"/>
          <w:color w:val="000000" w:themeColor="text1"/>
          <w:szCs w:val="22"/>
        </w:rPr>
        <w:t xml:space="preserve">the risk of </w:t>
      </w:r>
      <w:r w:rsidRPr="590B0FA6">
        <w:rPr>
          <w:rFonts w:cs="Arial"/>
          <w:color w:val="000000" w:themeColor="text1"/>
          <w:szCs w:val="22"/>
        </w:rPr>
        <w:t>los</w:t>
      </w:r>
      <w:r w:rsidR="00FF3338" w:rsidRPr="590B0FA6">
        <w:rPr>
          <w:rFonts w:cs="Arial"/>
          <w:color w:val="000000" w:themeColor="text1"/>
          <w:szCs w:val="22"/>
        </w:rPr>
        <w:t>ing</w:t>
      </w:r>
      <w:r w:rsidRPr="590B0FA6">
        <w:rPr>
          <w:rFonts w:cs="Arial"/>
          <w:color w:val="000000" w:themeColor="text1"/>
          <w:szCs w:val="22"/>
        </w:rPr>
        <w:t xml:space="preserve"> the fragment.</w:t>
      </w:r>
      <w:r w:rsidR="00FF3338" w:rsidRPr="590B0FA6">
        <w:rPr>
          <w:rFonts w:cs="Arial"/>
          <w:color w:val="000000" w:themeColor="text1"/>
          <w:szCs w:val="22"/>
        </w:rPr>
        <w:t xml:space="preserve"> After cleaning, the fragments must be dried before </w:t>
      </w:r>
      <w:r w:rsidR="2CCD67D6" w:rsidRPr="590B0FA6">
        <w:rPr>
          <w:rFonts w:cs="Arial"/>
          <w:color w:val="000000" w:themeColor="text1"/>
          <w:szCs w:val="22"/>
        </w:rPr>
        <w:t>measurement</w:t>
      </w:r>
      <w:r w:rsidR="00FF3338" w:rsidRPr="590B0FA6">
        <w:rPr>
          <w:rFonts w:cs="Arial"/>
          <w:color w:val="000000" w:themeColor="text1"/>
          <w:szCs w:val="22"/>
        </w:rPr>
        <w:t>.</w:t>
      </w:r>
    </w:p>
    <w:p w14:paraId="144A5D23" w14:textId="77777777" w:rsidR="00F94DCE" w:rsidRPr="00000FD6" w:rsidRDefault="00F94DCE" w:rsidP="00F94DC9">
      <w:pPr>
        <w:autoSpaceDE w:val="0"/>
        <w:autoSpaceDN w:val="0"/>
        <w:adjustRightInd w:val="0"/>
        <w:jc w:val="both"/>
        <w:rPr>
          <w:rFonts w:cs="Arial"/>
          <w:color w:val="000000"/>
          <w:szCs w:val="22"/>
        </w:rPr>
      </w:pPr>
    </w:p>
    <w:p w14:paraId="7D1AF36C" w14:textId="77777777" w:rsidR="00F94DC9" w:rsidRPr="00000FD6" w:rsidRDefault="00F94DC9" w:rsidP="00BF5152">
      <w:pPr>
        <w:numPr>
          <w:ilvl w:val="1"/>
          <w:numId w:val="45"/>
        </w:numPr>
        <w:autoSpaceDE w:val="0"/>
        <w:autoSpaceDN w:val="0"/>
        <w:adjustRightInd w:val="0"/>
        <w:jc w:val="both"/>
        <w:rPr>
          <w:rFonts w:cs="Arial"/>
          <w:color w:val="000000"/>
          <w:szCs w:val="22"/>
          <w:u w:val="single"/>
        </w:rPr>
      </w:pPr>
      <w:r w:rsidRPr="590B0FA6">
        <w:rPr>
          <w:rFonts w:cs="Arial"/>
          <w:color w:val="000000" w:themeColor="text1"/>
          <w:szCs w:val="22"/>
          <w:u w:val="single"/>
        </w:rPr>
        <w:t>Sample preparation</w:t>
      </w:r>
    </w:p>
    <w:p w14:paraId="738610EB" w14:textId="77777777" w:rsidR="00F94DC9" w:rsidRDefault="00F94DC9" w:rsidP="00FB57DC">
      <w:pPr>
        <w:autoSpaceDE w:val="0"/>
        <w:autoSpaceDN w:val="0"/>
        <w:adjustRightInd w:val="0"/>
        <w:jc w:val="both"/>
        <w:rPr>
          <w:rFonts w:cs="Arial"/>
          <w:color w:val="000000"/>
          <w:szCs w:val="22"/>
        </w:rPr>
      </w:pPr>
    </w:p>
    <w:p w14:paraId="00A9E0DB" w14:textId="117D2A54" w:rsidR="00FF3338" w:rsidRDefault="00FF3338" w:rsidP="007A2220">
      <w:pPr>
        <w:autoSpaceDE w:val="0"/>
        <w:autoSpaceDN w:val="0"/>
        <w:adjustRightInd w:val="0"/>
        <w:jc w:val="both"/>
        <w:rPr>
          <w:rFonts w:cs="Arial"/>
          <w:color w:val="000000"/>
          <w:szCs w:val="22"/>
        </w:rPr>
      </w:pPr>
      <w:r w:rsidRPr="4AC59567">
        <w:rPr>
          <w:rFonts w:cs="Arial"/>
          <w:color w:val="000000" w:themeColor="text1"/>
          <w:szCs w:val="22"/>
        </w:rPr>
        <w:lastRenderedPageBreak/>
        <w:t xml:space="preserve">The glass fragment is embedded in a drop of silicone oil on a flat microscope slide. The fragment is then broken into smaller parts with a </w:t>
      </w:r>
      <w:r w:rsidR="70839060" w:rsidRPr="4AC59567">
        <w:rPr>
          <w:rFonts w:cs="Arial"/>
          <w:color w:val="000000" w:themeColor="text1"/>
          <w:szCs w:val="22"/>
        </w:rPr>
        <w:t>stainless-steel</w:t>
      </w:r>
      <w:r w:rsidRPr="4AC59567">
        <w:rPr>
          <w:rFonts w:cs="Arial"/>
          <w:color w:val="000000" w:themeColor="text1"/>
          <w:szCs w:val="22"/>
        </w:rPr>
        <w:t xml:space="preserve"> needle or a similar tool to create freshly broken edges. A cover slip is then placed on the drop of oil. </w:t>
      </w:r>
    </w:p>
    <w:p w14:paraId="637805D2" w14:textId="77777777" w:rsidR="00FF3338" w:rsidRDefault="00FF3338" w:rsidP="007A2220">
      <w:pPr>
        <w:autoSpaceDE w:val="0"/>
        <w:autoSpaceDN w:val="0"/>
        <w:adjustRightInd w:val="0"/>
        <w:jc w:val="both"/>
        <w:rPr>
          <w:rFonts w:cs="Arial"/>
          <w:color w:val="000000"/>
          <w:szCs w:val="22"/>
        </w:rPr>
      </w:pPr>
    </w:p>
    <w:p w14:paraId="7997548E" w14:textId="77777777" w:rsidR="00FF3338" w:rsidRDefault="00FF3338" w:rsidP="007A2220">
      <w:pPr>
        <w:autoSpaceDE w:val="0"/>
        <w:autoSpaceDN w:val="0"/>
        <w:adjustRightInd w:val="0"/>
        <w:jc w:val="both"/>
        <w:rPr>
          <w:rFonts w:cs="Arial"/>
          <w:color w:val="000000"/>
          <w:szCs w:val="22"/>
        </w:rPr>
      </w:pPr>
      <w:r w:rsidRPr="590B0FA6">
        <w:rPr>
          <w:rFonts w:cs="Arial"/>
          <w:color w:val="000000" w:themeColor="text1"/>
          <w:szCs w:val="22"/>
        </w:rPr>
        <w:t>In some instances, it may be possible to determine the refractive index without creating freshly broken edges.</w:t>
      </w:r>
    </w:p>
    <w:p w14:paraId="0F28E56F" w14:textId="77777777" w:rsidR="00E61B1D" w:rsidRPr="007A2220" w:rsidRDefault="00E61B1D" w:rsidP="590B0FA6">
      <w:pPr>
        <w:autoSpaceDE w:val="0"/>
        <w:autoSpaceDN w:val="0"/>
        <w:adjustRightInd w:val="0"/>
        <w:jc w:val="both"/>
        <w:rPr>
          <w:rFonts w:cs="Arial"/>
          <w:color w:val="000000" w:themeColor="text1"/>
          <w:szCs w:val="22"/>
        </w:rPr>
      </w:pPr>
    </w:p>
    <w:p w14:paraId="21733343" w14:textId="77777777" w:rsidR="007A2220" w:rsidRPr="007A2220" w:rsidRDefault="009F27D9" w:rsidP="00BF5152">
      <w:pPr>
        <w:numPr>
          <w:ilvl w:val="1"/>
          <w:numId w:val="45"/>
        </w:numPr>
        <w:autoSpaceDE w:val="0"/>
        <w:autoSpaceDN w:val="0"/>
        <w:adjustRightInd w:val="0"/>
        <w:jc w:val="both"/>
        <w:rPr>
          <w:rFonts w:cs="Arial"/>
          <w:color w:val="000000" w:themeColor="text1"/>
          <w:szCs w:val="22"/>
          <w:u w:val="single"/>
        </w:rPr>
      </w:pPr>
      <w:r w:rsidRPr="590B0FA6">
        <w:rPr>
          <w:rFonts w:cs="Arial"/>
          <w:color w:val="000000" w:themeColor="text1"/>
          <w:szCs w:val="22"/>
          <w:u w:val="single"/>
        </w:rPr>
        <w:t>Refractive index measurements</w:t>
      </w:r>
    </w:p>
    <w:p w14:paraId="736658C2" w14:textId="77777777" w:rsidR="007A2220" w:rsidRPr="007A2220" w:rsidRDefault="007A2220" w:rsidP="590B0FA6">
      <w:pPr>
        <w:autoSpaceDE w:val="0"/>
        <w:autoSpaceDN w:val="0"/>
        <w:adjustRightInd w:val="0"/>
        <w:jc w:val="both"/>
        <w:rPr>
          <w:rFonts w:cs="Arial"/>
          <w:color w:val="000000" w:themeColor="text1"/>
          <w:szCs w:val="22"/>
        </w:rPr>
      </w:pPr>
    </w:p>
    <w:p w14:paraId="0E66313B" w14:textId="3669A755" w:rsidR="007A2220" w:rsidRPr="007A2220" w:rsidRDefault="029E17BA" w:rsidP="590B0FA6">
      <w:pPr>
        <w:autoSpaceDE w:val="0"/>
        <w:autoSpaceDN w:val="0"/>
        <w:adjustRightInd w:val="0"/>
        <w:jc w:val="both"/>
        <w:rPr>
          <w:rFonts w:cs="Arial"/>
          <w:color w:val="000000" w:themeColor="text1"/>
          <w:szCs w:val="22"/>
        </w:rPr>
      </w:pPr>
      <w:r w:rsidRPr="3355C1BD">
        <w:rPr>
          <w:rFonts w:cs="Arial"/>
          <w:color w:val="000000" w:themeColor="text1"/>
          <w:szCs w:val="22"/>
        </w:rPr>
        <w:t xml:space="preserve">If possible, set up the microscope for Kohler illumination. Adjust the phase ring so it is aligned with the phase plate in the objective. View the image on the monitor to ensure there is sufficient light intensity in the field of view. Phase ring alignment and focus should be adjusted for each individual sample and also after any repositioning of a sample within the </w:t>
      </w:r>
      <w:r w:rsidR="00815C0D" w:rsidRPr="3355C1BD">
        <w:rPr>
          <w:rFonts w:cs="Arial"/>
          <w:color w:val="000000" w:themeColor="text1"/>
          <w:szCs w:val="22"/>
        </w:rPr>
        <w:t>hot stage</w:t>
      </w:r>
      <w:r w:rsidRPr="3355C1BD">
        <w:rPr>
          <w:rFonts w:cs="Arial"/>
          <w:color w:val="000000" w:themeColor="text1"/>
          <w:szCs w:val="22"/>
        </w:rPr>
        <w:t>.</w:t>
      </w:r>
    </w:p>
    <w:p w14:paraId="475EB5E4" w14:textId="77777777" w:rsidR="007A2220" w:rsidRPr="007A2220" w:rsidRDefault="007A2220" w:rsidP="590B0FA6">
      <w:pPr>
        <w:autoSpaceDE w:val="0"/>
        <w:autoSpaceDN w:val="0"/>
        <w:adjustRightInd w:val="0"/>
        <w:jc w:val="both"/>
        <w:rPr>
          <w:rFonts w:cs="Arial"/>
          <w:color w:val="000000" w:themeColor="text1"/>
          <w:szCs w:val="22"/>
        </w:rPr>
      </w:pPr>
    </w:p>
    <w:p w14:paraId="74679528" w14:textId="77777777" w:rsidR="007A2220" w:rsidRPr="007A2220" w:rsidRDefault="009F27D9" w:rsidP="590B0FA6">
      <w:pPr>
        <w:autoSpaceDE w:val="0"/>
        <w:autoSpaceDN w:val="0"/>
        <w:adjustRightInd w:val="0"/>
        <w:jc w:val="both"/>
        <w:rPr>
          <w:rFonts w:cs="Arial"/>
          <w:color w:val="000000" w:themeColor="text1"/>
          <w:szCs w:val="22"/>
        </w:rPr>
      </w:pPr>
      <w:r w:rsidRPr="3355C1BD">
        <w:rPr>
          <w:rFonts w:cs="Arial"/>
          <w:color w:val="000000" w:themeColor="text1"/>
          <w:szCs w:val="22"/>
          <w:lang w:val="en-US"/>
        </w:rPr>
        <w:t xml:space="preserve">The condition of the lamp should be monitored when the microscope is aligned and adjusted at the start of a session. If the illumination is uneven or of low intensity, the bulb should be replaced. </w:t>
      </w:r>
    </w:p>
    <w:p w14:paraId="40BC14F7" w14:textId="77777777" w:rsidR="007A2220" w:rsidRPr="007A2220" w:rsidRDefault="007A2220" w:rsidP="590B0FA6">
      <w:pPr>
        <w:autoSpaceDE w:val="0"/>
        <w:autoSpaceDN w:val="0"/>
        <w:adjustRightInd w:val="0"/>
        <w:jc w:val="both"/>
        <w:rPr>
          <w:rFonts w:cs="Arial"/>
          <w:color w:val="000000" w:themeColor="text1"/>
          <w:szCs w:val="22"/>
        </w:rPr>
      </w:pPr>
    </w:p>
    <w:p w14:paraId="6944A32B" w14:textId="71B37105" w:rsidR="007A2220" w:rsidRPr="007A2220" w:rsidRDefault="009F27D9" w:rsidP="590B0FA6">
      <w:pPr>
        <w:autoSpaceDE w:val="0"/>
        <w:autoSpaceDN w:val="0"/>
        <w:adjustRightInd w:val="0"/>
        <w:jc w:val="both"/>
        <w:rPr>
          <w:rFonts w:cs="Arial"/>
          <w:color w:val="000000" w:themeColor="text1"/>
          <w:szCs w:val="22"/>
        </w:rPr>
      </w:pPr>
      <w:r w:rsidRPr="590B0FA6">
        <w:rPr>
          <w:rFonts w:cs="Arial"/>
          <w:color w:val="000000" w:themeColor="text1"/>
          <w:szCs w:val="22"/>
        </w:rPr>
        <w:t xml:space="preserve">Place the microscope slide with the embedded sample into the microscope </w:t>
      </w:r>
      <w:r w:rsidR="00CC1A61" w:rsidRPr="590B0FA6">
        <w:rPr>
          <w:rFonts w:cs="Arial"/>
          <w:color w:val="000000" w:themeColor="text1"/>
          <w:szCs w:val="22"/>
        </w:rPr>
        <w:t>hot stage</w:t>
      </w:r>
      <w:r w:rsidRPr="590B0FA6">
        <w:rPr>
          <w:rFonts w:cs="Arial"/>
          <w:color w:val="000000" w:themeColor="text1"/>
          <w:szCs w:val="22"/>
        </w:rPr>
        <w:t xml:space="preserve"> such that the fragment is positioned in the field of view and focus the microscope on the glass sample. The hot-stage temperature should be adjusted to a temperature approximately 2 - 3ºC above the anticipated match temperature before selection of the edge(s) is made.</w:t>
      </w:r>
    </w:p>
    <w:p w14:paraId="721DC755" w14:textId="77777777" w:rsidR="007A2220" w:rsidRPr="007A2220" w:rsidRDefault="007A2220" w:rsidP="590B0FA6">
      <w:pPr>
        <w:autoSpaceDE w:val="0"/>
        <w:autoSpaceDN w:val="0"/>
        <w:adjustRightInd w:val="0"/>
        <w:jc w:val="both"/>
        <w:rPr>
          <w:rFonts w:cs="Arial"/>
          <w:color w:val="000000" w:themeColor="text1"/>
          <w:szCs w:val="22"/>
        </w:rPr>
      </w:pPr>
    </w:p>
    <w:p w14:paraId="788A3E56" w14:textId="1EEAA1B0" w:rsidR="007A2220" w:rsidRPr="007A2220" w:rsidRDefault="46168583" w:rsidP="590B0FA6">
      <w:pPr>
        <w:autoSpaceDE w:val="0"/>
        <w:autoSpaceDN w:val="0"/>
        <w:adjustRightInd w:val="0"/>
        <w:jc w:val="both"/>
        <w:rPr>
          <w:rFonts w:cs="Arial"/>
          <w:color w:val="000000" w:themeColor="text1"/>
          <w:szCs w:val="22"/>
        </w:rPr>
      </w:pPr>
      <w:r w:rsidRPr="590B0FA6">
        <w:rPr>
          <w:rFonts w:cs="Arial"/>
          <w:color w:val="000000" w:themeColor="text1"/>
          <w:szCs w:val="22"/>
        </w:rPr>
        <w:t xml:space="preserve">Select one or more glass edges that appear clean and sharp. A box shown on the monitor defines the monitored area. This should be positioned such that roughly equal areas of the fragment and surrounding oil are covered. The size of the box can be adjusted in newer instruments to select a sharp, high contrast edge. Newer instrument generations also provide the opportunity to set several measurement boxes to record multiple edges. It is important that each edge must be in sharp focus to get good results. </w:t>
      </w:r>
    </w:p>
    <w:p w14:paraId="5B25BC3B" w14:textId="77777777" w:rsidR="007A2220" w:rsidRPr="007A2220" w:rsidRDefault="007A2220" w:rsidP="590B0FA6">
      <w:pPr>
        <w:autoSpaceDE w:val="0"/>
        <w:autoSpaceDN w:val="0"/>
        <w:adjustRightInd w:val="0"/>
        <w:jc w:val="both"/>
        <w:rPr>
          <w:rFonts w:cs="Arial"/>
          <w:color w:val="000000" w:themeColor="text1"/>
          <w:szCs w:val="22"/>
        </w:rPr>
      </w:pPr>
    </w:p>
    <w:p w14:paraId="6D271415" w14:textId="17E76589" w:rsidR="007A2220" w:rsidRPr="007A2220" w:rsidRDefault="46168583" w:rsidP="590B0FA6">
      <w:pPr>
        <w:autoSpaceDE w:val="0"/>
        <w:autoSpaceDN w:val="0"/>
        <w:adjustRightInd w:val="0"/>
        <w:jc w:val="both"/>
        <w:rPr>
          <w:rFonts w:cs="Arial"/>
          <w:color w:val="000000" w:themeColor="text1"/>
          <w:szCs w:val="22"/>
        </w:rPr>
      </w:pPr>
      <w:r w:rsidRPr="3355C1BD">
        <w:rPr>
          <w:rFonts w:cs="Arial"/>
          <w:color w:val="000000" w:themeColor="text1"/>
          <w:szCs w:val="22"/>
        </w:rPr>
        <w:t>‘Poor’ edges may appear very sharp when there is a significant RI difference between the fragment and oil. Check if the fragments edges are in focus and the illumination level is high.</w:t>
      </w:r>
    </w:p>
    <w:p w14:paraId="60A23A65" w14:textId="77777777" w:rsidR="007A2220" w:rsidRPr="007A2220" w:rsidRDefault="007A2220" w:rsidP="590B0FA6">
      <w:pPr>
        <w:autoSpaceDE w:val="0"/>
        <w:autoSpaceDN w:val="0"/>
        <w:adjustRightInd w:val="0"/>
        <w:jc w:val="both"/>
        <w:rPr>
          <w:rFonts w:cs="Arial"/>
          <w:color w:val="000000" w:themeColor="text1"/>
          <w:szCs w:val="22"/>
        </w:rPr>
      </w:pPr>
    </w:p>
    <w:p w14:paraId="79594C36" w14:textId="7B4783A8" w:rsidR="007A2220" w:rsidRPr="007A2220" w:rsidRDefault="46168583" w:rsidP="590B0FA6">
      <w:pPr>
        <w:autoSpaceDE w:val="0"/>
        <w:autoSpaceDN w:val="0"/>
        <w:adjustRightInd w:val="0"/>
        <w:jc w:val="both"/>
        <w:rPr>
          <w:rFonts w:cs="Arial"/>
          <w:color w:val="000000" w:themeColor="text1"/>
          <w:szCs w:val="22"/>
        </w:rPr>
      </w:pPr>
      <w:r w:rsidRPr="590B0FA6">
        <w:rPr>
          <w:rFonts w:cs="Arial"/>
          <w:color w:val="000000" w:themeColor="text1"/>
          <w:szCs w:val="22"/>
        </w:rPr>
        <w:t xml:space="preserve">Record a mean match temperature using the automated cooling and heating cycle at the ramping rate set by the laboratory’s written procedures. </w:t>
      </w:r>
      <w:r w:rsidR="00CC1A61">
        <w:rPr>
          <w:rFonts w:cs="Arial"/>
          <w:color w:val="000000" w:themeColor="text1"/>
          <w:szCs w:val="22"/>
        </w:rPr>
        <w:t>Most instruments</w:t>
      </w:r>
      <w:r w:rsidRPr="590B0FA6">
        <w:rPr>
          <w:rFonts w:cs="Arial"/>
          <w:color w:val="000000" w:themeColor="text1"/>
          <w:szCs w:val="22"/>
        </w:rPr>
        <w:t xml:space="preserve"> allow to adjust ramping rates, but generally 4 °C/min are recommended.</w:t>
      </w:r>
    </w:p>
    <w:p w14:paraId="057DD5CE" w14:textId="77777777" w:rsidR="007A2220" w:rsidRPr="007A2220" w:rsidRDefault="009F27D9" w:rsidP="590B0FA6">
      <w:pPr>
        <w:autoSpaceDE w:val="0"/>
        <w:autoSpaceDN w:val="0"/>
        <w:adjustRightInd w:val="0"/>
        <w:jc w:val="both"/>
        <w:rPr>
          <w:rFonts w:cs="Arial"/>
          <w:color w:val="000000" w:themeColor="text1"/>
          <w:szCs w:val="22"/>
        </w:rPr>
      </w:pPr>
      <w:r w:rsidRPr="3355C1BD">
        <w:rPr>
          <w:rFonts w:cs="Arial"/>
          <w:color w:val="000000" w:themeColor="text1"/>
          <w:szCs w:val="22"/>
        </w:rPr>
        <w:t xml:space="preserve">The image of the fragment on the monitor should be observed throughout the measurement process to ensure there are no optical artefacts in the measurement area and the edge(s) chosen represent those of the rest of the fragments visible on the monitor. </w:t>
      </w:r>
    </w:p>
    <w:p w14:paraId="463F29E8" w14:textId="7E991CFE" w:rsidR="007A2220" w:rsidRPr="007A2220" w:rsidRDefault="007A2220" w:rsidP="590B0FA6">
      <w:pPr>
        <w:autoSpaceDE w:val="0"/>
        <w:autoSpaceDN w:val="0"/>
        <w:adjustRightInd w:val="0"/>
        <w:jc w:val="both"/>
        <w:rPr>
          <w:rFonts w:cs="Arial"/>
          <w:color w:val="000000"/>
          <w:szCs w:val="22"/>
        </w:rPr>
      </w:pPr>
    </w:p>
    <w:p w14:paraId="18DDCF60" w14:textId="77777777" w:rsidR="0026198B" w:rsidRPr="00DC7389" w:rsidRDefault="0026198B" w:rsidP="00BF5152">
      <w:pPr>
        <w:numPr>
          <w:ilvl w:val="1"/>
          <w:numId w:val="45"/>
        </w:numPr>
        <w:autoSpaceDE w:val="0"/>
        <w:autoSpaceDN w:val="0"/>
        <w:adjustRightInd w:val="0"/>
        <w:jc w:val="both"/>
        <w:rPr>
          <w:rFonts w:cs="Arial"/>
          <w:color w:val="000000"/>
          <w:szCs w:val="22"/>
          <w:u w:val="single"/>
        </w:rPr>
      </w:pPr>
      <w:r w:rsidRPr="590B0FA6">
        <w:rPr>
          <w:rFonts w:cs="Arial"/>
          <w:color w:val="000000" w:themeColor="text1"/>
          <w:szCs w:val="22"/>
          <w:u w:val="single"/>
        </w:rPr>
        <w:t>Calibration</w:t>
      </w:r>
    </w:p>
    <w:p w14:paraId="00BA390A" w14:textId="04DF694C" w:rsidR="00853AE6" w:rsidRPr="00AD6152" w:rsidRDefault="581475FD" w:rsidP="00853AE6">
      <w:pPr>
        <w:autoSpaceDE w:val="0"/>
        <w:autoSpaceDN w:val="0"/>
        <w:adjustRightInd w:val="0"/>
        <w:jc w:val="both"/>
        <w:rPr>
          <w:rFonts w:cs="Arial"/>
          <w:color w:val="000000"/>
          <w:szCs w:val="22"/>
        </w:rPr>
      </w:pPr>
      <w:r w:rsidRPr="590B0FA6">
        <w:rPr>
          <w:rFonts w:cs="Arial"/>
          <w:color w:val="000000" w:themeColor="text1"/>
          <w:szCs w:val="22"/>
        </w:rPr>
        <w:t>At least 6 reference glasses of known RI should be used for the calibration of oil B (or similar). A different oil, such as</w:t>
      </w:r>
      <w:r w:rsidR="42C2E65C" w:rsidRPr="590B0FA6">
        <w:rPr>
          <w:rFonts w:cs="Arial"/>
          <w:color w:val="000000" w:themeColor="text1"/>
          <w:szCs w:val="22"/>
        </w:rPr>
        <w:t xml:space="preserve"> oil </w:t>
      </w:r>
      <w:r w:rsidRPr="590B0FA6">
        <w:rPr>
          <w:rFonts w:cs="Arial"/>
          <w:color w:val="000000" w:themeColor="text1"/>
          <w:szCs w:val="22"/>
        </w:rPr>
        <w:t xml:space="preserve">A in the Locke set, </w:t>
      </w:r>
      <w:r w:rsidR="24515D53" w:rsidRPr="590B0FA6">
        <w:rPr>
          <w:rFonts w:cs="Arial"/>
          <w:color w:val="000000" w:themeColor="text1"/>
          <w:szCs w:val="22"/>
        </w:rPr>
        <w:t xml:space="preserve">can be used to </w:t>
      </w:r>
      <w:r w:rsidRPr="590B0FA6">
        <w:rPr>
          <w:rFonts w:cs="Arial"/>
          <w:color w:val="000000" w:themeColor="text1"/>
          <w:szCs w:val="22"/>
        </w:rPr>
        <w:t xml:space="preserve">cover the </w:t>
      </w:r>
      <w:r w:rsidR="75232EC3" w:rsidRPr="590B0FA6">
        <w:rPr>
          <w:rFonts w:cs="Arial"/>
          <w:color w:val="000000" w:themeColor="text1"/>
          <w:szCs w:val="22"/>
        </w:rPr>
        <w:t>higher RI range to appro</w:t>
      </w:r>
      <w:r w:rsidR="2424C95A" w:rsidRPr="590B0FA6">
        <w:rPr>
          <w:rFonts w:cs="Arial"/>
          <w:color w:val="000000" w:themeColor="text1"/>
          <w:szCs w:val="22"/>
        </w:rPr>
        <w:t>x</w:t>
      </w:r>
      <w:r w:rsidR="75232EC3" w:rsidRPr="590B0FA6">
        <w:rPr>
          <w:rFonts w:cs="Arial"/>
          <w:color w:val="000000" w:themeColor="text1"/>
          <w:szCs w:val="22"/>
        </w:rPr>
        <w:t>imately 1</w:t>
      </w:r>
      <w:r w:rsidR="2424C95A" w:rsidRPr="590B0FA6">
        <w:rPr>
          <w:rFonts w:cs="Arial"/>
          <w:color w:val="000000" w:themeColor="text1"/>
          <w:szCs w:val="22"/>
        </w:rPr>
        <w:t>.</w:t>
      </w:r>
      <w:r w:rsidR="75232EC3" w:rsidRPr="590B0FA6">
        <w:rPr>
          <w:rFonts w:cs="Arial"/>
          <w:color w:val="000000" w:themeColor="text1"/>
          <w:szCs w:val="22"/>
        </w:rPr>
        <w:t>56</w:t>
      </w:r>
      <w:r w:rsidR="651BFA8D" w:rsidRPr="590B0FA6">
        <w:rPr>
          <w:rFonts w:cs="Arial"/>
          <w:color w:val="000000" w:themeColor="text1"/>
          <w:szCs w:val="22"/>
        </w:rPr>
        <w:t xml:space="preserve">. </w:t>
      </w:r>
      <w:r w:rsidR="3CCC0340" w:rsidRPr="590B0FA6">
        <w:rPr>
          <w:rFonts w:cs="Arial"/>
          <w:color w:val="000000" w:themeColor="text1"/>
          <w:szCs w:val="22"/>
        </w:rPr>
        <w:t xml:space="preserve">Locke </w:t>
      </w:r>
      <w:r w:rsidRPr="590B0FA6">
        <w:rPr>
          <w:rFonts w:cs="Arial"/>
          <w:color w:val="000000" w:themeColor="text1"/>
          <w:szCs w:val="22"/>
        </w:rPr>
        <w:t xml:space="preserve">oil C </w:t>
      </w:r>
      <w:r w:rsidR="4608A3D7" w:rsidRPr="590B0FA6">
        <w:rPr>
          <w:rFonts w:cs="Arial"/>
          <w:color w:val="000000" w:themeColor="text1"/>
          <w:szCs w:val="22"/>
        </w:rPr>
        <w:t xml:space="preserve">or a similar silicone oil can be used to </w:t>
      </w:r>
      <w:r w:rsidRPr="590B0FA6">
        <w:rPr>
          <w:rFonts w:cs="Arial"/>
          <w:color w:val="000000" w:themeColor="text1"/>
          <w:szCs w:val="22"/>
        </w:rPr>
        <w:t>cover the lower range</w:t>
      </w:r>
      <w:r w:rsidR="2424C95A" w:rsidRPr="590B0FA6">
        <w:rPr>
          <w:rFonts w:cs="Arial"/>
          <w:color w:val="000000" w:themeColor="text1"/>
          <w:szCs w:val="22"/>
        </w:rPr>
        <w:t xml:space="preserve"> down to approximately 1.46</w:t>
      </w:r>
      <w:r w:rsidRPr="590B0FA6">
        <w:rPr>
          <w:rFonts w:cs="Arial"/>
          <w:color w:val="000000" w:themeColor="text1"/>
          <w:szCs w:val="22"/>
        </w:rPr>
        <w:t>. There are fewer reference glasses available within these RI ranges. Three reference glasses should be used for calibration of oil A, and two for oil C.</w:t>
      </w:r>
    </w:p>
    <w:p w14:paraId="3A0FF5F2" w14:textId="77777777" w:rsidR="00853AE6" w:rsidRDefault="00853AE6" w:rsidP="00AD6152">
      <w:pPr>
        <w:autoSpaceDE w:val="0"/>
        <w:autoSpaceDN w:val="0"/>
        <w:adjustRightInd w:val="0"/>
        <w:jc w:val="both"/>
        <w:rPr>
          <w:rFonts w:cs="Arial"/>
          <w:color w:val="000000"/>
          <w:szCs w:val="22"/>
        </w:rPr>
      </w:pPr>
    </w:p>
    <w:p w14:paraId="5A1ECDEA" w14:textId="77777777" w:rsidR="00AD6152" w:rsidRPr="00AD6152" w:rsidRDefault="00853AE6" w:rsidP="00853AE6">
      <w:pPr>
        <w:autoSpaceDE w:val="0"/>
        <w:autoSpaceDN w:val="0"/>
        <w:adjustRightInd w:val="0"/>
        <w:jc w:val="both"/>
        <w:rPr>
          <w:rFonts w:cs="Arial"/>
          <w:color w:val="000000"/>
          <w:szCs w:val="22"/>
        </w:rPr>
      </w:pPr>
      <w:r w:rsidRPr="590B0FA6">
        <w:rPr>
          <w:rFonts w:cs="Arial"/>
          <w:color w:val="000000" w:themeColor="text1"/>
          <w:szCs w:val="22"/>
        </w:rPr>
        <w:t>The software calculates</w:t>
      </w:r>
      <w:r w:rsidR="00AD6152" w:rsidRPr="590B0FA6">
        <w:rPr>
          <w:rFonts w:cs="Arial"/>
          <w:color w:val="000000" w:themeColor="text1"/>
          <w:szCs w:val="22"/>
        </w:rPr>
        <w:t xml:space="preserve"> </w:t>
      </w:r>
      <w:r w:rsidR="009F27D9" w:rsidRPr="590B0FA6">
        <w:rPr>
          <w:rFonts w:cs="Arial"/>
          <w:color w:val="000000" w:themeColor="text1"/>
          <w:szCs w:val="22"/>
        </w:rPr>
        <w:t xml:space="preserve">a linear calibration function RI = a + b*T </w:t>
      </w:r>
      <w:r w:rsidR="00AD6152" w:rsidRPr="590B0FA6">
        <w:rPr>
          <w:rFonts w:cs="Arial"/>
          <w:color w:val="000000" w:themeColor="text1"/>
          <w:szCs w:val="22"/>
        </w:rPr>
        <w:t xml:space="preserve">of refractive index against temperature. </w:t>
      </w:r>
    </w:p>
    <w:p w14:paraId="4B04B0E8" w14:textId="0012FD89" w:rsidR="00853AE6" w:rsidRDefault="00853AE6" w:rsidP="590B0FA6">
      <w:pPr>
        <w:autoSpaceDE w:val="0"/>
        <w:autoSpaceDN w:val="0"/>
        <w:adjustRightInd w:val="0"/>
        <w:jc w:val="both"/>
        <w:rPr>
          <w:rFonts w:cs="Arial"/>
          <w:color w:val="000000" w:themeColor="text1"/>
          <w:szCs w:val="22"/>
        </w:rPr>
      </w:pPr>
    </w:p>
    <w:p w14:paraId="1218FFAB" w14:textId="73935D60" w:rsidR="00853AE6" w:rsidRDefault="5E2B8AAA" w:rsidP="590B0FA6">
      <w:pPr>
        <w:autoSpaceDE w:val="0"/>
        <w:autoSpaceDN w:val="0"/>
        <w:adjustRightInd w:val="0"/>
        <w:jc w:val="both"/>
        <w:rPr>
          <w:rFonts w:cs="Arial"/>
          <w:color w:val="000000" w:themeColor="text1"/>
          <w:szCs w:val="22"/>
        </w:rPr>
      </w:pPr>
      <w:r w:rsidRPr="590B0FA6">
        <w:rPr>
          <w:rFonts w:cs="Arial"/>
          <w:color w:val="000000" w:themeColor="text1"/>
          <w:szCs w:val="22"/>
        </w:rPr>
        <w:t>The calibration should be checked by measuring at least one reference glass wit</w:t>
      </w:r>
      <w:r w:rsidR="3135029D" w:rsidRPr="590B0FA6">
        <w:rPr>
          <w:rFonts w:cs="Arial"/>
          <w:color w:val="000000" w:themeColor="text1"/>
          <w:szCs w:val="22"/>
        </w:rPr>
        <w:t>h known refractive index on each measurement day</w:t>
      </w:r>
      <w:r w:rsidR="629C776C" w:rsidRPr="590B0FA6">
        <w:rPr>
          <w:rFonts w:cs="Arial"/>
          <w:color w:val="000000" w:themeColor="text1"/>
          <w:szCs w:val="22"/>
        </w:rPr>
        <w:t>.</w:t>
      </w:r>
    </w:p>
    <w:p w14:paraId="5630AD66" w14:textId="0FB68D82" w:rsidR="00853AE6" w:rsidRDefault="00853AE6" w:rsidP="590B0FA6">
      <w:pPr>
        <w:autoSpaceDE w:val="0"/>
        <w:autoSpaceDN w:val="0"/>
        <w:adjustRightInd w:val="0"/>
        <w:jc w:val="both"/>
        <w:rPr>
          <w:rFonts w:cs="Arial"/>
          <w:color w:val="000000"/>
          <w:szCs w:val="22"/>
        </w:rPr>
      </w:pPr>
    </w:p>
    <w:p w14:paraId="61829076" w14:textId="02849F23" w:rsidR="009F27D9" w:rsidRDefault="00853AE6" w:rsidP="00AD6152">
      <w:pPr>
        <w:autoSpaceDE w:val="0"/>
        <w:autoSpaceDN w:val="0"/>
        <w:adjustRightInd w:val="0"/>
        <w:jc w:val="both"/>
        <w:rPr>
          <w:rFonts w:cs="Arial"/>
          <w:color w:val="000000"/>
          <w:szCs w:val="22"/>
        </w:rPr>
      </w:pPr>
      <w:r w:rsidRPr="0588370B">
        <w:rPr>
          <w:rFonts w:cs="Arial"/>
          <w:color w:val="000000" w:themeColor="text1"/>
          <w:szCs w:val="22"/>
        </w:rPr>
        <w:t xml:space="preserve">A new </w:t>
      </w:r>
      <w:r w:rsidR="009002E0" w:rsidRPr="0588370B">
        <w:rPr>
          <w:rFonts w:cs="Arial"/>
          <w:color w:val="000000" w:themeColor="text1"/>
          <w:szCs w:val="22"/>
        </w:rPr>
        <w:t xml:space="preserve">calibration </w:t>
      </w:r>
      <w:r w:rsidR="009002E0">
        <w:rPr>
          <w:rFonts w:cs="Arial"/>
          <w:color w:val="000000" w:themeColor="text1"/>
          <w:szCs w:val="22"/>
        </w:rPr>
        <w:t>must</w:t>
      </w:r>
      <w:r w:rsidRPr="0588370B">
        <w:rPr>
          <w:rFonts w:cs="Arial"/>
          <w:color w:val="000000" w:themeColor="text1"/>
          <w:szCs w:val="22"/>
        </w:rPr>
        <w:t xml:space="preserve"> be performed when essential parts of the instrument (such as </w:t>
      </w:r>
      <w:r w:rsidR="00CC1A61">
        <w:rPr>
          <w:rFonts w:cs="Arial"/>
          <w:color w:val="000000" w:themeColor="text1"/>
          <w:szCs w:val="22"/>
        </w:rPr>
        <w:t xml:space="preserve">the </w:t>
      </w:r>
      <w:r w:rsidR="00CC1A61" w:rsidRPr="0588370B">
        <w:rPr>
          <w:rFonts w:cs="Arial"/>
          <w:color w:val="000000" w:themeColor="text1"/>
          <w:szCs w:val="22"/>
        </w:rPr>
        <w:t>hot stage</w:t>
      </w:r>
      <w:r w:rsidRPr="0588370B">
        <w:rPr>
          <w:rFonts w:cs="Arial"/>
          <w:color w:val="000000" w:themeColor="text1"/>
          <w:szCs w:val="22"/>
        </w:rPr>
        <w:t xml:space="preserve">) are </w:t>
      </w:r>
      <w:r w:rsidR="00B150C2">
        <w:rPr>
          <w:rFonts w:cs="Arial"/>
          <w:color w:val="000000" w:themeColor="text1"/>
          <w:szCs w:val="22"/>
        </w:rPr>
        <w:t xml:space="preserve">replaced </w:t>
      </w:r>
      <w:r w:rsidRPr="0588370B">
        <w:rPr>
          <w:rFonts w:cs="Arial"/>
          <w:color w:val="000000" w:themeColor="text1"/>
          <w:szCs w:val="22"/>
        </w:rPr>
        <w:t xml:space="preserve">, when a new oil or </w:t>
      </w:r>
      <w:r w:rsidR="005C353B" w:rsidRPr="0588370B">
        <w:rPr>
          <w:rFonts w:cs="Arial"/>
          <w:color w:val="000000" w:themeColor="text1"/>
          <w:szCs w:val="22"/>
        </w:rPr>
        <w:t xml:space="preserve">a new </w:t>
      </w:r>
      <w:r w:rsidRPr="0588370B">
        <w:rPr>
          <w:rFonts w:cs="Arial"/>
          <w:color w:val="000000" w:themeColor="text1"/>
          <w:szCs w:val="22"/>
        </w:rPr>
        <w:t xml:space="preserve">batch of oil is used, </w:t>
      </w:r>
      <w:r w:rsidR="009F27D9" w:rsidRPr="0588370B">
        <w:rPr>
          <w:rFonts w:cs="Arial"/>
          <w:color w:val="000000" w:themeColor="text1"/>
          <w:szCs w:val="22"/>
        </w:rPr>
        <w:t>or</w:t>
      </w:r>
      <w:r w:rsidR="005C353B" w:rsidRPr="0588370B">
        <w:rPr>
          <w:rFonts w:cs="Arial"/>
          <w:color w:val="000000" w:themeColor="text1"/>
          <w:szCs w:val="22"/>
        </w:rPr>
        <w:t xml:space="preserve"> </w:t>
      </w:r>
      <w:r w:rsidRPr="0588370B">
        <w:rPr>
          <w:rFonts w:cs="Arial"/>
          <w:color w:val="000000" w:themeColor="text1"/>
          <w:szCs w:val="22"/>
        </w:rPr>
        <w:t xml:space="preserve">when the values for the </w:t>
      </w:r>
      <w:r w:rsidR="72D3A6A3" w:rsidRPr="0588370B">
        <w:rPr>
          <w:rFonts w:cs="Arial"/>
          <w:color w:val="000000" w:themeColor="text1"/>
          <w:szCs w:val="22"/>
        </w:rPr>
        <w:t>calibration verification</w:t>
      </w:r>
      <w:r w:rsidRPr="0588370B">
        <w:rPr>
          <w:rFonts w:cs="Arial"/>
          <w:color w:val="000000" w:themeColor="text1"/>
          <w:szCs w:val="22"/>
        </w:rPr>
        <w:t xml:space="preserve"> standard</w:t>
      </w:r>
      <w:r w:rsidR="009F27D9" w:rsidRPr="0588370B">
        <w:rPr>
          <w:rFonts w:cs="Arial"/>
          <w:color w:val="000000" w:themeColor="text1"/>
          <w:szCs w:val="22"/>
        </w:rPr>
        <w:t>(s)</w:t>
      </w:r>
      <w:r w:rsidRPr="0588370B">
        <w:rPr>
          <w:rFonts w:cs="Arial"/>
          <w:color w:val="000000" w:themeColor="text1"/>
          <w:szCs w:val="22"/>
        </w:rPr>
        <w:t xml:space="preserve"> are not meeting defined quality criteria</w:t>
      </w:r>
      <w:r w:rsidR="00AD6152" w:rsidRPr="0588370B">
        <w:rPr>
          <w:rFonts w:cs="Arial"/>
          <w:color w:val="000000" w:themeColor="text1"/>
          <w:szCs w:val="22"/>
        </w:rPr>
        <w:t>.</w:t>
      </w:r>
      <w:r w:rsidRPr="0588370B">
        <w:rPr>
          <w:rFonts w:cs="Arial"/>
          <w:color w:val="000000" w:themeColor="text1"/>
          <w:szCs w:val="22"/>
        </w:rPr>
        <w:t xml:space="preserve"> </w:t>
      </w:r>
    </w:p>
    <w:p w14:paraId="77C45D4C" w14:textId="6099F120" w:rsidR="27563888" w:rsidRDefault="27563888" w:rsidP="27563888">
      <w:pPr>
        <w:jc w:val="both"/>
        <w:rPr>
          <w:rFonts w:cs="Arial"/>
          <w:color w:val="000000" w:themeColor="text1"/>
          <w:szCs w:val="22"/>
        </w:rPr>
      </w:pPr>
    </w:p>
    <w:p w14:paraId="19219836" w14:textId="77777777" w:rsidR="00AD6152" w:rsidRPr="00AD6152" w:rsidRDefault="00AD6152" w:rsidP="00AD6152">
      <w:pPr>
        <w:autoSpaceDE w:val="0"/>
        <w:autoSpaceDN w:val="0"/>
        <w:adjustRightInd w:val="0"/>
        <w:jc w:val="both"/>
        <w:rPr>
          <w:rFonts w:cs="Arial"/>
          <w:color w:val="000000"/>
          <w:szCs w:val="22"/>
        </w:rPr>
      </w:pPr>
    </w:p>
    <w:p w14:paraId="586F712C" w14:textId="77777777" w:rsidR="00FC336C" w:rsidRPr="00FC336C" w:rsidRDefault="00FC336C" w:rsidP="00BF5152">
      <w:pPr>
        <w:numPr>
          <w:ilvl w:val="1"/>
          <w:numId w:val="45"/>
        </w:numPr>
        <w:autoSpaceDE w:val="0"/>
        <w:autoSpaceDN w:val="0"/>
        <w:adjustRightInd w:val="0"/>
        <w:jc w:val="both"/>
        <w:rPr>
          <w:rFonts w:cs="Arial"/>
          <w:color w:val="000000"/>
          <w:szCs w:val="22"/>
          <w:u w:val="single"/>
        </w:rPr>
      </w:pPr>
      <w:r w:rsidRPr="590B0FA6">
        <w:rPr>
          <w:rFonts w:cs="Arial"/>
          <w:color w:val="000000" w:themeColor="text1"/>
          <w:szCs w:val="22"/>
          <w:u w:val="single"/>
        </w:rPr>
        <w:t>Laboratory Annealing</w:t>
      </w:r>
    </w:p>
    <w:p w14:paraId="0C316EC1" w14:textId="4EFF770F" w:rsidR="009F49A3" w:rsidRDefault="00767867" w:rsidP="009F49A3">
      <w:pPr>
        <w:autoSpaceDE w:val="0"/>
        <w:autoSpaceDN w:val="0"/>
        <w:adjustRightInd w:val="0"/>
        <w:jc w:val="both"/>
        <w:rPr>
          <w:rFonts w:cs="Arial"/>
          <w:color w:val="000000"/>
          <w:szCs w:val="22"/>
        </w:rPr>
      </w:pPr>
      <w:r w:rsidRPr="3355C1BD">
        <w:rPr>
          <w:rFonts w:cs="Arial"/>
          <w:color w:val="000000" w:themeColor="text1"/>
          <w:szCs w:val="22"/>
        </w:rPr>
        <w:t xml:space="preserve">By </w:t>
      </w:r>
      <w:r w:rsidR="00353C43" w:rsidRPr="3355C1BD">
        <w:rPr>
          <w:rFonts w:cs="Arial"/>
          <w:color w:val="000000" w:themeColor="text1"/>
          <w:szCs w:val="22"/>
        </w:rPr>
        <w:t xml:space="preserve">controlled </w:t>
      </w:r>
      <w:r w:rsidRPr="3355C1BD">
        <w:rPr>
          <w:rFonts w:cs="Arial"/>
          <w:color w:val="000000" w:themeColor="text1"/>
          <w:szCs w:val="22"/>
        </w:rPr>
        <w:t xml:space="preserve">heating </w:t>
      </w:r>
      <w:r w:rsidR="00353C43" w:rsidRPr="3355C1BD">
        <w:rPr>
          <w:rFonts w:cs="Arial"/>
          <w:color w:val="000000" w:themeColor="text1"/>
          <w:szCs w:val="22"/>
        </w:rPr>
        <w:t xml:space="preserve">of </w:t>
      </w:r>
      <w:r w:rsidRPr="3355C1BD">
        <w:rPr>
          <w:rFonts w:cs="Arial"/>
          <w:color w:val="000000" w:themeColor="text1"/>
          <w:szCs w:val="22"/>
        </w:rPr>
        <w:t xml:space="preserve">glass fragments </w:t>
      </w:r>
      <w:r w:rsidR="00353C43" w:rsidRPr="3355C1BD">
        <w:rPr>
          <w:rFonts w:cs="Arial"/>
          <w:color w:val="000000" w:themeColor="text1"/>
          <w:szCs w:val="22"/>
        </w:rPr>
        <w:t>to approximately 550 – 600 °C and cooling them down slowly, thermal stress can be removed from the glass samples, and therefore the refractive index of the glass changes in a reproducible manner.</w:t>
      </w:r>
      <w:r w:rsidR="009F49A3" w:rsidRPr="3355C1BD">
        <w:rPr>
          <w:rFonts w:cs="Arial"/>
          <w:color w:val="000000" w:themeColor="text1"/>
          <w:szCs w:val="22"/>
        </w:rPr>
        <w:t xml:space="preserve"> </w:t>
      </w:r>
    </w:p>
    <w:p w14:paraId="61E441E9" w14:textId="3DD00AEC" w:rsidR="3355C1BD" w:rsidRDefault="3355C1BD" w:rsidP="3355C1BD">
      <w:pPr>
        <w:jc w:val="both"/>
        <w:rPr>
          <w:rFonts w:cs="Arial"/>
          <w:color w:val="000000" w:themeColor="text1"/>
          <w:szCs w:val="22"/>
        </w:rPr>
      </w:pPr>
    </w:p>
    <w:p w14:paraId="7B92FFE5" w14:textId="73E52D71" w:rsidR="00353C43" w:rsidRDefault="009F49A3" w:rsidP="007A2220">
      <w:pPr>
        <w:autoSpaceDE w:val="0"/>
        <w:autoSpaceDN w:val="0"/>
        <w:adjustRightInd w:val="0"/>
        <w:jc w:val="both"/>
        <w:rPr>
          <w:rFonts w:cs="Arial"/>
          <w:color w:val="000000"/>
          <w:szCs w:val="22"/>
        </w:rPr>
      </w:pPr>
      <w:r w:rsidRPr="3355C1BD">
        <w:rPr>
          <w:rFonts w:cs="Arial"/>
          <w:color w:val="000000" w:themeColor="text1"/>
          <w:szCs w:val="22"/>
        </w:rPr>
        <w:t>Laboratory annealing can be applied to classify glass or to compare glass samples.</w:t>
      </w:r>
    </w:p>
    <w:p w14:paraId="296FEF7D" w14:textId="77777777" w:rsidR="009F27D9" w:rsidRDefault="009F27D9" w:rsidP="007A2220">
      <w:pPr>
        <w:autoSpaceDE w:val="0"/>
        <w:autoSpaceDN w:val="0"/>
        <w:adjustRightInd w:val="0"/>
        <w:jc w:val="both"/>
        <w:rPr>
          <w:rFonts w:cs="Arial"/>
          <w:color w:val="000000"/>
          <w:szCs w:val="22"/>
        </w:rPr>
      </w:pPr>
    </w:p>
    <w:p w14:paraId="56ED2019" w14:textId="5CB5700C" w:rsidR="005D2FDA" w:rsidRDefault="00353C43" w:rsidP="007A2220">
      <w:pPr>
        <w:autoSpaceDE w:val="0"/>
        <w:autoSpaceDN w:val="0"/>
        <w:adjustRightInd w:val="0"/>
        <w:jc w:val="both"/>
        <w:rPr>
          <w:rFonts w:cs="Arial"/>
          <w:color w:val="000000"/>
          <w:szCs w:val="22"/>
        </w:rPr>
      </w:pPr>
      <w:r w:rsidRPr="4AC59567">
        <w:rPr>
          <w:rFonts w:cs="Arial"/>
          <w:color w:val="000000" w:themeColor="text1"/>
          <w:szCs w:val="22"/>
        </w:rPr>
        <w:t xml:space="preserve">The difference between the refractive indices determined </w:t>
      </w:r>
      <w:r w:rsidR="00D60F6C" w:rsidRPr="4AC59567">
        <w:rPr>
          <w:rFonts w:cs="Arial"/>
          <w:color w:val="000000" w:themeColor="text1"/>
          <w:szCs w:val="22"/>
        </w:rPr>
        <w:t>before and after</w:t>
      </w:r>
      <w:r w:rsidRPr="4AC59567">
        <w:rPr>
          <w:rFonts w:cs="Arial"/>
          <w:color w:val="000000" w:themeColor="text1"/>
          <w:szCs w:val="22"/>
        </w:rPr>
        <w:t xml:space="preserve"> the annealing procedure (ΔRI = RI after annealing – RI before annealing) provides information about the thermal history of the glass. For example, tempered glass (thermally toughened glass) has a high ΔRI, while </w:t>
      </w:r>
      <w:r w:rsidR="005D2FDA" w:rsidRPr="4AC59567">
        <w:rPr>
          <w:rFonts w:cs="Arial"/>
          <w:color w:val="000000" w:themeColor="text1"/>
          <w:szCs w:val="22"/>
        </w:rPr>
        <w:t xml:space="preserve">non-tempered sheet glass has a lower ΔRI. Some optical glass may even have a negative ΔRI, but it is </w:t>
      </w:r>
      <w:r w:rsidR="00420B88">
        <w:rPr>
          <w:rFonts w:cs="Arial"/>
          <w:color w:val="000000" w:themeColor="text1"/>
          <w:szCs w:val="22"/>
        </w:rPr>
        <w:t xml:space="preserve">unusual </w:t>
      </w:r>
      <w:r w:rsidR="005D2FDA" w:rsidRPr="4AC59567">
        <w:rPr>
          <w:rFonts w:cs="Arial"/>
          <w:color w:val="000000" w:themeColor="text1"/>
          <w:szCs w:val="22"/>
        </w:rPr>
        <w:t>to encounter such glass in casework.</w:t>
      </w:r>
    </w:p>
    <w:p w14:paraId="769D0D3C" w14:textId="1AA04EF0" w:rsidR="0043667D" w:rsidRDefault="0043667D" w:rsidP="3355C1BD">
      <w:pPr>
        <w:autoSpaceDE w:val="0"/>
        <w:autoSpaceDN w:val="0"/>
        <w:adjustRightInd w:val="0"/>
        <w:jc w:val="both"/>
        <w:rPr>
          <w:rFonts w:cs="Arial"/>
          <w:color w:val="000000"/>
          <w:szCs w:val="22"/>
        </w:rPr>
      </w:pPr>
    </w:p>
    <w:p w14:paraId="112C9157" w14:textId="40C18999" w:rsidR="0043667D" w:rsidRDefault="693E10A2" w:rsidP="007A2220">
      <w:pPr>
        <w:autoSpaceDE w:val="0"/>
        <w:autoSpaceDN w:val="0"/>
        <w:adjustRightInd w:val="0"/>
        <w:jc w:val="both"/>
        <w:rPr>
          <w:rFonts w:cs="Arial"/>
          <w:color w:val="000000"/>
          <w:szCs w:val="22"/>
        </w:rPr>
      </w:pPr>
      <w:r w:rsidRPr="3355C1BD">
        <w:rPr>
          <w:rFonts w:cs="Arial"/>
          <w:color w:val="000000" w:themeColor="text1"/>
          <w:szCs w:val="22"/>
        </w:rPr>
        <w:t>A more special application is the comparison of glass samples that have been exposed to high temperatures in a fire, such as glass from arson cases. When glass is exposed to a fire, the refractive index may change in an unpredictable, non-reproducible and non-uniform way, so that a comparison of a pair of control</w:t>
      </w:r>
      <w:r w:rsidR="13F3E974" w:rsidRPr="3355C1BD">
        <w:rPr>
          <w:rFonts w:cs="Arial"/>
          <w:color w:val="000000" w:themeColor="text1"/>
          <w:szCs w:val="22"/>
        </w:rPr>
        <w:t xml:space="preserve"> </w:t>
      </w:r>
      <w:r w:rsidRPr="3355C1BD">
        <w:rPr>
          <w:rFonts w:cs="Arial"/>
          <w:color w:val="000000" w:themeColor="text1"/>
          <w:szCs w:val="22"/>
        </w:rPr>
        <w:t>and recovered samples by RI is</w:t>
      </w:r>
      <w:r w:rsidR="00E61B1D">
        <w:rPr>
          <w:rFonts w:cs="Arial"/>
          <w:color w:val="000000" w:themeColor="text1"/>
          <w:szCs w:val="22"/>
        </w:rPr>
        <w:t xml:space="preserve"> problematic.</w:t>
      </w:r>
      <w:r w:rsidRPr="3355C1BD">
        <w:rPr>
          <w:rFonts w:cs="Arial"/>
          <w:color w:val="000000" w:themeColor="text1"/>
          <w:szCs w:val="22"/>
        </w:rPr>
        <w:t xml:space="preserve"> </w:t>
      </w:r>
      <w:r w:rsidR="0426BD69" w:rsidRPr="3355C1BD">
        <w:rPr>
          <w:rFonts w:cs="Arial"/>
          <w:color w:val="000000" w:themeColor="text1"/>
          <w:szCs w:val="22"/>
        </w:rPr>
        <w:t xml:space="preserve">By applying the annealing procedure to </w:t>
      </w:r>
      <w:r w:rsidRPr="3355C1BD">
        <w:rPr>
          <w:rFonts w:cs="Arial"/>
          <w:color w:val="000000" w:themeColor="text1"/>
          <w:szCs w:val="22"/>
        </w:rPr>
        <w:t xml:space="preserve">the control and recovered samples, </w:t>
      </w:r>
      <w:r w:rsidR="0426BD69" w:rsidRPr="3355C1BD">
        <w:rPr>
          <w:rFonts w:cs="Arial"/>
          <w:color w:val="000000" w:themeColor="text1"/>
          <w:szCs w:val="22"/>
        </w:rPr>
        <w:t xml:space="preserve">thermal stress is removed from </w:t>
      </w:r>
      <w:r w:rsidR="561FAFFD" w:rsidRPr="3355C1BD">
        <w:rPr>
          <w:rFonts w:cs="Arial"/>
          <w:color w:val="000000" w:themeColor="text1"/>
          <w:szCs w:val="22"/>
        </w:rPr>
        <w:t>all</w:t>
      </w:r>
      <w:r w:rsidR="0426BD69" w:rsidRPr="3355C1BD">
        <w:rPr>
          <w:rFonts w:cs="Arial"/>
          <w:color w:val="000000" w:themeColor="text1"/>
          <w:szCs w:val="22"/>
        </w:rPr>
        <w:t xml:space="preserve"> samples and a meaningful comparison</w:t>
      </w:r>
      <w:r w:rsidRPr="3355C1BD">
        <w:rPr>
          <w:rFonts w:cs="Arial"/>
          <w:color w:val="000000" w:themeColor="text1"/>
          <w:szCs w:val="22"/>
        </w:rPr>
        <w:t xml:space="preserve"> </w:t>
      </w:r>
      <w:r w:rsidR="0426BD69" w:rsidRPr="3355C1BD">
        <w:rPr>
          <w:rFonts w:cs="Arial"/>
          <w:color w:val="000000" w:themeColor="text1"/>
          <w:szCs w:val="22"/>
        </w:rPr>
        <w:t>is possible.</w:t>
      </w:r>
    </w:p>
    <w:p w14:paraId="54CD245A" w14:textId="77777777" w:rsidR="0043667D" w:rsidRDefault="0043667D" w:rsidP="27563888">
      <w:pPr>
        <w:autoSpaceDE w:val="0"/>
        <w:autoSpaceDN w:val="0"/>
        <w:adjustRightInd w:val="0"/>
        <w:jc w:val="both"/>
        <w:rPr>
          <w:rFonts w:cs="Arial"/>
          <w:color w:val="000000"/>
          <w:szCs w:val="22"/>
          <w:highlight w:val="yellow"/>
        </w:rPr>
      </w:pPr>
    </w:p>
    <w:p w14:paraId="58ABE860" w14:textId="003AACF5" w:rsidR="00FC336C" w:rsidRDefault="093B4D65" w:rsidP="08F8C546">
      <w:pPr>
        <w:autoSpaceDE w:val="0"/>
        <w:autoSpaceDN w:val="0"/>
        <w:adjustRightInd w:val="0"/>
        <w:jc w:val="both"/>
        <w:rPr>
          <w:rFonts w:cs="Arial"/>
          <w:color w:val="000000"/>
          <w:szCs w:val="22"/>
        </w:rPr>
      </w:pPr>
      <w:r w:rsidRPr="3355C1BD">
        <w:rPr>
          <w:rFonts w:cs="Arial"/>
          <w:color w:val="000000" w:themeColor="text1"/>
          <w:szCs w:val="22"/>
        </w:rPr>
        <w:t xml:space="preserve">There are several annealing schemes that can </w:t>
      </w:r>
      <w:r w:rsidR="389B4160" w:rsidRPr="3355C1BD">
        <w:rPr>
          <w:rFonts w:cs="Arial"/>
          <w:color w:val="000000" w:themeColor="text1"/>
          <w:szCs w:val="22"/>
        </w:rPr>
        <w:t xml:space="preserve">roughly </w:t>
      </w:r>
      <w:r w:rsidRPr="3355C1BD">
        <w:rPr>
          <w:rFonts w:cs="Arial"/>
          <w:color w:val="000000" w:themeColor="text1"/>
          <w:szCs w:val="22"/>
        </w:rPr>
        <w:t xml:space="preserve">be divided in </w:t>
      </w:r>
      <w:r w:rsidR="389B4160" w:rsidRPr="3355C1BD">
        <w:rPr>
          <w:rFonts w:cs="Arial"/>
          <w:color w:val="000000" w:themeColor="text1"/>
          <w:szCs w:val="22"/>
        </w:rPr>
        <w:t>two groups</w:t>
      </w:r>
      <w:r w:rsidRPr="3355C1BD">
        <w:rPr>
          <w:rFonts w:cs="Arial"/>
          <w:color w:val="000000" w:themeColor="text1"/>
          <w:szCs w:val="22"/>
        </w:rPr>
        <w:t>. Long schedules typically utilize muffle ovens</w:t>
      </w:r>
      <w:r w:rsidR="389B4160" w:rsidRPr="3355C1BD">
        <w:rPr>
          <w:rFonts w:cs="Arial"/>
          <w:color w:val="000000" w:themeColor="text1"/>
          <w:szCs w:val="22"/>
        </w:rPr>
        <w:t xml:space="preserve"> and the schedule of heating to 550-600 °C and slowly cooling down again takes approximately 16-24 hours. Short schedules typically utilize a tube oven, and the procedure typically takes approximately 4-12 hours. The absolute value of ΔRI depends on the applied annealing schedule, however, the difference in </w:t>
      </w:r>
      <w:r w:rsidR="3472B44D" w:rsidRPr="3355C1BD">
        <w:rPr>
          <w:rFonts w:cs="Arial"/>
          <w:color w:val="000000" w:themeColor="text1"/>
          <w:szCs w:val="22"/>
        </w:rPr>
        <w:t>ΔRI</w:t>
      </w:r>
      <w:r w:rsidR="08F8C546" w:rsidRPr="3355C1BD">
        <w:rPr>
          <w:rFonts w:cs="Arial"/>
          <w:color w:val="000000" w:themeColor="text1"/>
          <w:szCs w:val="22"/>
        </w:rPr>
        <w:t xml:space="preserve"> </w:t>
      </w:r>
      <w:r w:rsidR="00CC1A61">
        <w:rPr>
          <w:rFonts w:cs="Arial"/>
          <w:color w:val="000000" w:themeColor="text1"/>
          <w:szCs w:val="22"/>
        </w:rPr>
        <w:t>(</w:t>
      </w:r>
      <w:r w:rsidR="00CC1A61" w:rsidRPr="3355C1BD">
        <w:rPr>
          <w:rFonts w:cs="Arial"/>
          <w:color w:val="000000" w:themeColor="text1"/>
          <w:szCs w:val="22"/>
        </w:rPr>
        <w:t>ΔRI</w:t>
      </w:r>
      <w:r w:rsidR="00CC1A61">
        <w:rPr>
          <w:rFonts w:cs="Arial"/>
          <w:color w:val="000000" w:themeColor="text1"/>
          <w:szCs w:val="22"/>
        </w:rPr>
        <w:t xml:space="preserve">(sample A) - </w:t>
      </w:r>
      <w:r w:rsidR="00CC1A61" w:rsidRPr="3355C1BD">
        <w:rPr>
          <w:rFonts w:cs="Arial"/>
          <w:color w:val="000000" w:themeColor="text1"/>
          <w:szCs w:val="22"/>
        </w:rPr>
        <w:t>ΔRI</w:t>
      </w:r>
      <w:r w:rsidR="00CC1A61">
        <w:rPr>
          <w:rFonts w:cs="Arial"/>
          <w:color w:val="000000" w:themeColor="text1"/>
          <w:szCs w:val="22"/>
        </w:rPr>
        <w:t xml:space="preserve">(sample B)) </w:t>
      </w:r>
      <w:r w:rsidR="389B4160" w:rsidRPr="3355C1BD">
        <w:rPr>
          <w:rFonts w:cs="Arial"/>
          <w:color w:val="000000" w:themeColor="text1"/>
          <w:szCs w:val="22"/>
        </w:rPr>
        <w:t>between two different sources of glass is similar.</w:t>
      </w:r>
    </w:p>
    <w:p w14:paraId="34FF1C98" w14:textId="749B1D9D" w:rsidR="00F94DCE" w:rsidRDefault="00F94DCE" w:rsidP="0588370B">
      <w:pPr>
        <w:autoSpaceDE w:val="0"/>
        <w:autoSpaceDN w:val="0"/>
        <w:adjustRightInd w:val="0"/>
        <w:jc w:val="both"/>
        <w:rPr>
          <w:rFonts w:cs="Arial"/>
          <w:color w:val="000000"/>
          <w:szCs w:val="22"/>
        </w:rPr>
      </w:pPr>
    </w:p>
    <w:p w14:paraId="6D072C0D" w14:textId="77777777" w:rsidR="0026198B" w:rsidRDefault="0026198B" w:rsidP="007A2220">
      <w:pPr>
        <w:autoSpaceDE w:val="0"/>
        <w:autoSpaceDN w:val="0"/>
        <w:adjustRightInd w:val="0"/>
        <w:jc w:val="both"/>
        <w:rPr>
          <w:rFonts w:cs="Arial"/>
          <w:color w:val="000000"/>
          <w:szCs w:val="22"/>
        </w:rPr>
      </w:pPr>
    </w:p>
    <w:p w14:paraId="48A21919" w14:textId="7AB0CF2F" w:rsidR="00346DF9" w:rsidRPr="009002E0" w:rsidRDefault="009002E0" w:rsidP="00346DF9">
      <w:pPr>
        <w:numPr>
          <w:ilvl w:val="0"/>
          <w:numId w:val="14"/>
        </w:numPr>
        <w:jc w:val="both"/>
        <w:outlineLvl w:val="0"/>
        <w:rPr>
          <w:rFonts w:cs="Arial"/>
          <w:b/>
          <w:smallCaps/>
          <w:sz w:val="24"/>
          <w:szCs w:val="24"/>
        </w:rPr>
      </w:pPr>
      <w:r>
        <w:rPr>
          <w:rFonts w:cs="Arial"/>
          <w:b/>
          <w:smallCaps/>
          <w:sz w:val="24"/>
          <w:szCs w:val="24"/>
        </w:rPr>
        <w:t>DATA CALCULATION</w:t>
      </w:r>
    </w:p>
    <w:p w14:paraId="372C4103" w14:textId="59D859E9" w:rsidR="00DC7389" w:rsidRDefault="00DC7389" w:rsidP="00346DF9">
      <w:pPr>
        <w:rPr>
          <w:rFonts w:cs="Arial"/>
          <w:color w:val="000000"/>
          <w:szCs w:val="22"/>
        </w:rPr>
      </w:pPr>
      <w:r w:rsidRPr="3355C1BD">
        <w:rPr>
          <w:rFonts w:cs="Arial"/>
          <w:color w:val="000000" w:themeColor="text1"/>
          <w:szCs w:val="22"/>
        </w:rPr>
        <w:t xml:space="preserve">Mean values and standard deviations may be calculated from the replicate measurements of each sample. </w:t>
      </w:r>
      <w:r w:rsidR="009D6865" w:rsidRPr="3355C1BD">
        <w:rPr>
          <w:rFonts w:cs="Arial"/>
          <w:color w:val="000000" w:themeColor="text1"/>
          <w:szCs w:val="22"/>
        </w:rPr>
        <w:t>Replicate m</w:t>
      </w:r>
      <w:r w:rsidRPr="3355C1BD">
        <w:rPr>
          <w:rFonts w:cs="Arial"/>
          <w:color w:val="000000" w:themeColor="text1"/>
          <w:szCs w:val="22"/>
        </w:rPr>
        <w:t xml:space="preserve">easurements </w:t>
      </w:r>
      <w:r w:rsidR="009D6865" w:rsidRPr="3355C1BD">
        <w:rPr>
          <w:rFonts w:cs="Arial"/>
          <w:color w:val="000000" w:themeColor="text1"/>
          <w:szCs w:val="22"/>
        </w:rPr>
        <w:t>of poor quality</w:t>
      </w:r>
      <w:r w:rsidRPr="3355C1BD">
        <w:rPr>
          <w:rFonts w:cs="Arial"/>
          <w:color w:val="000000" w:themeColor="text1"/>
          <w:szCs w:val="22"/>
        </w:rPr>
        <w:t xml:space="preserve"> may be excluded from the calculations. Outliers may also be removed from the calculations.</w:t>
      </w:r>
    </w:p>
    <w:p w14:paraId="6BD18F9B" w14:textId="292E417F" w:rsidR="00454C86" w:rsidRDefault="00454C86" w:rsidP="00346DF9">
      <w:pPr>
        <w:rPr>
          <w:rFonts w:cs="Arial"/>
          <w:color w:val="000000"/>
          <w:szCs w:val="22"/>
        </w:rPr>
      </w:pPr>
    </w:p>
    <w:p w14:paraId="6E93693E" w14:textId="77777777" w:rsidR="0084141B" w:rsidRDefault="0084141B" w:rsidP="00346DF9">
      <w:pPr>
        <w:rPr>
          <w:rFonts w:cs="Arial"/>
          <w:color w:val="000000"/>
          <w:szCs w:val="22"/>
        </w:rPr>
      </w:pPr>
    </w:p>
    <w:p w14:paraId="238601FE" w14:textId="48E04EFB" w:rsidR="009119E2" w:rsidRPr="009002E0" w:rsidRDefault="009002E0" w:rsidP="00346DF9">
      <w:pPr>
        <w:numPr>
          <w:ilvl w:val="0"/>
          <w:numId w:val="14"/>
        </w:numPr>
        <w:jc w:val="both"/>
        <w:outlineLvl w:val="0"/>
        <w:rPr>
          <w:rFonts w:cs="Arial"/>
          <w:b/>
          <w:smallCaps/>
          <w:sz w:val="24"/>
          <w:szCs w:val="24"/>
        </w:rPr>
      </w:pPr>
      <w:r>
        <w:rPr>
          <w:rFonts w:cs="Arial"/>
          <w:b/>
          <w:smallCaps/>
          <w:sz w:val="24"/>
          <w:szCs w:val="24"/>
        </w:rPr>
        <w:t>COMPARISON OF SAMPLES</w:t>
      </w:r>
    </w:p>
    <w:p w14:paraId="4A70C6B4" w14:textId="281E3593" w:rsidR="00DC7389" w:rsidRDefault="00DC7389" w:rsidP="1033754E">
      <w:pPr>
        <w:rPr>
          <w:rFonts w:cs="Arial"/>
          <w:color w:val="000000" w:themeColor="text1"/>
          <w:szCs w:val="22"/>
        </w:rPr>
      </w:pPr>
      <w:r w:rsidRPr="1033754E">
        <w:rPr>
          <w:rFonts w:cs="Arial"/>
          <w:color w:val="000000" w:themeColor="text1"/>
          <w:szCs w:val="22"/>
        </w:rPr>
        <w:t xml:space="preserve">There are </w:t>
      </w:r>
      <w:r w:rsidR="00312321" w:rsidRPr="1033754E">
        <w:rPr>
          <w:rFonts w:cs="Arial"/>
          <w:color w:val="000000" w:themeColor="text1"/>
          <w:szCs w:val="22"/>
        </w:rPr>
        <w:t>various</w:t>
      </w:r>
      <w:r w:rsidRPr="1033754E">
        <w:rPr>
          <w:rFonts w:cs="Arial"/>
          <w:color w:val="000000" w:themeColor="text1"/>
          <w:szCs w:val="22"/>
        </w:rPr>
        <w:t xml:space="preserve"> approaches to the comparison of glass fragments by refractive index data</w:t>
      </w:r>
      <w:r w:rsidR="00312321" w:rsidRPr="1033754E">
        <w:rPr>
          <w:rFonts w:cs="Arial"/>
          <w:color w:val="000000" w:themeColor="text1"/>
          <w:szCs w:val="22"/>
        </w:rPr>
        <w:t>. T</w:t>
      </w:r>
      <w:r w:rsidRPr="1033754E">
        <w:rPr>
          <w:rFonts w:cs="Arial"/>
          <w:color w:val="000000" w:themeColor="text1"/>
          <w:szCs w:val="22"/>
        </w:rPr>
        <w:t xml:space="preserve">his guideline will only provide an overview on the available methods. </w:t>
      </w:r>
    </w:p>
    <w:p w14:paraId="0EA1A797" w14:textId="580A968C" w:rsidR="1033754E" w:rsidRDefault="1033754E" w:rsidP="1033754E">
      <w:pPr>
        <w:rPr>
          <w:rFonts w:cs="Arial"/>
          <w:color w:val="000000" w:themeColor="text1"/>
          <w:szCs w:val="22"/>
        </w:rPr>
      </w:pPr>
    </w:p>
    <w:p w14:paraId="3AE749C4" w14:textId="2B30F1D4" w:rsidR="1033754E" w:rsidRDefault="1033754E" w:rsidP="1033754E">
      <w:pPr>
        <w:rPr>
          <w:rFonts w:cs="Arial"/>
          <w:color w:val="000000" w:themeColor="text1"/>
          <w:szCs w:val="22"/>
        </w:rPr>
      </w:pPr>
      <w:r w:rsidRPr="1033754E">
        <w:rPr>
          <w:rFonts w:cs="Arial"/>
          <w:color w:val="000000" w:themeColor="text1"/>
          <w:szCs w:val="22"/>
        </w:rPr>
        <w:t>Several factors influence the result of a comparison.</w:t>
      </w:r>
    </w:p>
    <w:p w14:paraId="0F84215B" w14:textId="07429D54" w:rsidR="1033754E" w:rsidRDefault="1033754E" w:rsidP="1033754E">
      <w:pPr>
        <w:rPr>
          <w:rFonts w:cs="Arial"/>
          <w:color w:val="000000" w:themeColor="text1"/>
          <w:szCs w:val="22"/>
          <w:highlight w:val="yellow"/>
        </w:rPr>
      </w:pPr>
    </w:p>
    <w:p w14:paraId="41EBDC44" w14:textId="7FD233C6" w:rsidR="00DC7389" w:rsidRDefault="4018B3DA" w:rsidP="1033754E">
      <w:pPr>
        <w:rPr>
          <w:rFonts w:cs="Arial"/>
          <w:color w:val="000000"/>
          <w:szCs w:val="22"/>
        </w:rPr>
      </w:pPr>
      <w:r w:rsidRPr="1033754E">
        <w:rPr>
          <w:rFonts w:cs="Arial"/>
          <w:color w:val="000000" w:themeColor="text1"/>
          <w:szCs w:val="22"/>
        </w:rPr>
        <w:t>Therefore, it is highly recommended that every laboratory should perform a validation of their procedure regarding false positive</w:t>
      </w:r>
      <w:r w:rsidR="1293A15C" w:rsidRPr="1033754E">
        <w:rPr>
          <w:rFonts w:cs="Arial"/>
          <w:color w:val="000000" w:themeColor="text1"/>
          <w:szCs w:val="22"/>
        </w:rPr>
        <w:t xml:space="preserve"> results (random matches)</w:t>
      </w:r>
      <w:r w:rsidRPr="1033754E">
        <w:rPr>
          <w:rFonts w:cs="Arial"/>
          <w:color w:val="000000" w:themeColor="text1"/>
          <w:szCs w:val="22"/>
        </w:rPr>
        <w:t xml:space="preserve"> and false negative results.</w:t>
      </w:r>
    </w:p>
    <w:p w14:paraId="5B08B5D1" w14:textId="77777777" w:rsidR="0098605F" w:rsidRDefault="0098605F" w:rsidP="00346DF9">
      <w:pPr>
        <w:rPr>
          <w:rFonts w:cs="Arial"/>
          <w:color w:val="000000"/>
          <w:szCs w:val="22"/>
        </w:rPr>
      </w:pPr>
    </w:p>
    <w:p w14:paraId="52B30AF0" w14:textId="67D34C89" w:rsidR="0098605F" w:rsidRPr="00FC336C" w:rsidRDefault="50694632" w:rsidP="1033754E">
      <w:pPr>
        <w:autoSpaceDE w:val="0"/>
        <w:autoSpaceDN w:val="0"/>
        <w:adjustRightInd w:val="0"/>
        <w:jc w:val="both"/>
        <w:rPr>
          <w:rFonts w:cs="Arial"/>
          <w:color w:val="000000"/>
          <w:szCs w:val="22"/>
          <w:u w:val="single"/>
        </w:rPr>
      </w:pPr>
      <w:r w:rsidRPr="1033754E">
        <w:rPr>
          <w:rFonts w:cs="Arial"/>
          <w:color w:val="000000" w:themeColor="text1"/>
          <w:szCs w:val="22"/>
          <w:u w:val="single"/>
        </w:rPr>
        <w:t>Exclusion criteria:</w:t>
      </w:r>
    </w:p>
    <w:p w14:paraId="0AEF880C" w14:textId="632FC1BE" w:rsidR="0098605F" w:rsidRDefault="004F01AD" w:rsidP="00346DF9">
      <w:pPr>
        <w:rPr>
          <w:rFonts w:cs="Arial"/>
          <w:color w:val="000000"/>
          <w:szCs w:val="22"/>
        </w:rPr>
      </w:pPr>
      <w:r>
        <w:rPr>
          <w:rFonts w:cs="Arial"/>
          <w:color w:val="000000"/>
          <w:szCs w:val="22"/>
        </w:rPr>
        <w:t>The m</w:t>
      </w:r>
      <w:r w:rsidR="0098605F">
        <w:rPr>
          <w:rFonts w:cs="Arial"/>
          <w:color w:val="000000"/>
          <w:szCs w:val="22"/>
        </w:rPr>
        <w:t>ost commonly applied and described criteria are:</w:t>
      </w:r>
    </w:p>
    <w:p w14:paraId="752B90C9" w14:textId="77777777" w:rsidR="0098605F" w:rsidRDefault="0098605F" w:rsidP="0098605F">
      <w:pPr>
        <w:numPr>
          <w:ilvl w:val="0"/>
          <w:numId w:val="44"/>
        </w:numPr>
        <w:rPr>
          <w:rFonts w:cs="Arial"/>
          <w:color w:val="000000"/>
          <w:szCs w:val="22"/>
        </w:rPr>
      </w:pPr>
      <w:r>
        <w:rPr>
          <w:rFonts w:cs="Arial"/>
          <w:color w:val="000000"/>
          <w:szCs w:val="22"/>
        </w:rPr>
        <w:t>Range overlap criteria</w:t>
      </w:r>
    </w:p>
    <w:p w14:paraId="5D3AEF82" w14:textId="77777777" w:rsidR="0098605F" w:rsidRDefault="0098605F" w:rsidP="0098605F">
      <w:pPr>
        <w:numPr>
          <w:ilvl w:val="0"/>
          <w:numId w:val="44"/>
        </w:numPr>
        <w:rPr>
          <w:rFonts w:cs="Arial"/>
          <w:color w:val="000000"/>
          <w:szCs w:val="22"/>
        </w:rPr>
      </w:pPr>
      <w:r>
        <w:rPr>
          <w:rFonts w:cs="Arial"/>
          <w:color w:val="000000"/>
          <w:szCs w:val="22"/>
        </w:rPr>
        <w:t>N sigma criteria (some laboratories also use a minimum standard deviation)</w:t>
      </w:r>
    </w:p>
    <w:p w14:paraId="46B48D4C" w14:textId="79DEFEA5" w:rsidR="0098605F" w:rsidRDefault="0098605F" w:rsidP="0098605F">
      <w:pPr>
        <w:numPr>
          <w:ilvl w:val="0"/>
          <w:numId w:val="44"/>
        </w:numPr>
        <w:rPr>
          <w:rFonts w:cs="Arial"/>
          <w:color w:val="000000"/>
          <w:szCs w:val="22"/>
        </w:rPr>
      </w:pPr>
      <w:r w:rsidRPr="1033754E">
        <w:rPr>
          <w:rFonts w:cs="Arial"/>
          <w:color w:val="000000" w:themeColor="text1"/>
          <w:szCs w:val="22"/>
        </w:rPr>
        <w:t>T tests (including the Welch modification)</w:t>
      </w:r>
    </w:p>
    <w:p w14:paraId="1D76C756" w14:textId="02332D7C" w:rsidR="0098605F" w:rsidRDefault="50694632" w:rsidP="0098605F">
      <w:pPr>
        <w:rPr>
          <w:rFonts w:cs="Arial"/>
          <w:color w:val="000000"/>
          <w:szCs w:val="22"/>
        </w:rPr>
      </w:pPr>
      <w:r w:rsidRPr="0588370B">
        <w:rPr>
          <w:rFonts w:cs="Arial"/>
          <w:color w:val="000000" w:themeColor="text1"/>
          <w:szCs w:val="22"/>
        </w:rPr>
        <w:t xml:space="preserve">As an alternative to exclusion criteria, LR calculations at source level using the </w:t>
      </w:r>
      <w:r w:rsidR="5CAC6914" w:rsidRPr="0588370B">
        <w:rPr>
          <w:rFonts w:cs="Arial"/>
          <w:color w:val="000000" w:themeColor="text1"/>
          <w:szCs w:val="22"/>
        </w:rPr>
        <w:t>continuous approaches can be applied</w:t>
      </w:r>
      <w:r w:rsidR="40C2BA9A" w:rsidRPr="0588370B">
        <w:rPr>
          <w:rFonts w:cs="Arial"/>
          <w:color w:val="000000" w:themeColor="text1"/>
          <w:szCs w:val="22"/>
        </w:rPr>
        <w:t>. These</w:t>
      </w:r>
      <w:r w:rsidR="5CAC6914" w:rsidRPr="0588370B">
        <w:rPr>
          <w:rFonts w:cs="Arial"/>
          <w:color w:val="000000" w:themeColor="text1"/>
          <w:szCs w:val="22"/>
        </w:rPr>
        <w:t xml:space="preserve"> result in likelihood ratio</w:t>
      </w:r>
      <w:r w:rsidR="40C2BA9A" w:rsidRPr="0588370B">
        <w:rPr>
          <w:rFonts w:cs="Arial"/>
          <w:color w:val="000000" w:themeColor="text1"/>
          <w:szCs w:val="22"/>
        </w:rPr>
        <w:t>s</w:t>
      </w:r>
      <w:r w:rsidR="5CAC6914" w:rsidRPr="0588370B">
        <w:rPr>
          <w:rFonts w:cs="Arial"/>
          <w:color w:val="000000" w:themeColor="text1"/>
          <w:szCs w:val="22"/>
        </w:rPr>
        <w:t xml:space="preserve"> instead of binary </w:t>
      </w:r>
      <w:r w:rsidR="01F1F22F" w:rsidRPr="0588370B">
        <w:rPr>
          <w:rFonts w:cs="Arial"/>
          <w:color w:val="000000" w:themeColor="text1"/>
          <w:szCs w:val="22"/>
        </w:rPr>
        <w:t xml:space="preserve">match/no match </w:t>
      </w:r>
      <w:r w:rsidR="40C2BA9A" w:rsidRPr="0588370B">
        <w:rPr>
          <w:rFonts w:cs="Arial"/>
          <w:color w:val="000000" w:themeColor="text1"/>
          <w:szCs w:val="22"/>
        </w:rPr>
        <w:t>outcomes</w:t>
      </w:r>
      <w:r w:rsidR="5CAC6914" w:rsidRPr="0588370B">
        <w:rPr>
          <w:rFonts w:cs="Arial"/>
          <w:color w:val="000000" w:themeColor="text1"/>
          <w:szCs w:val="22"/>
        </w:rPr>
        <w:t>.</w:t>
      </w:r>
    </w:p>
    <w:p w14:paraId="4B1F511A" w14:textId="77777777" w:rsidR="007B1B4C" w:rsidRDefault="007B1B4C" w:rsidP="0098605F">
      <w:pPr>
        <w:rPr>
          <w:rFonts w:cs="Arial"/>
          <w:color w:val="000000"/>
          <w:szCs w:val="22"/>
        </w:rPr>
      </w:pPr>
    </w:p>
    <w:p w14:paraId="296EF858" w14:textId="77777777" w:rsidR="00FA75C8" w:rsidRDefault="00FA75C8" w:rsidP="0098605F">
      <w:pPr>
        <w:rPr>
          <w:rFonts w:cs="Arial"/>
          <w:color w:val="000000"/>
          <w:szCs w:val="22"/>
        </w:rPr>
      </w:pPr>
      <w:r>
        <w:rPr>
          <w:rFonts w:cs="Arial"/>
          <w:color w:val="000000"/>
          <w:szCs w:val="22"/>
        </w:rPr>
        <w:t>Several variations of the respective criteria are applied in different laboratories.</w:t>
      </w:r>
    </w:p>
    <w:p w14:paraId="65F9C3DC" w14:textId="77777777" w:rsidR="0039105E" w:rsidRDefault="0039105E" w:rsidP="0098605F">
      <w:pPr>
        <w:rPr>
          <w:rFonts w:cs="Arial"/>
          <w:color w:val="000000"/>
          <w:szCs w:val="22"/>
        </w:rPr>
      </w:pPr>
    </w:p>
    <w:p w14:paraId="10CE05C2" w14:textId="4BAF4AFA" w:rsidR="0039105E" w:rsidRPr="00FC336C" w:rsidRDefault="0039105E" w:rsidP="1033754E">
      <w:pPr>
        <w:autoSpaceDE w:val="0"/>
        <w:autoSpaceDN w:val="0"/>
        <w:adjustRightInd w:val="0"/>
        <w:jc w:val="both"/>
        <w:rPr>
          <w:rFonts w:cs="Arial"/>
          <w:color w:val="000000"/>
          <w:szCs w:val="22"/>
          <w:u w:val="single"/>
        </w:rPr>
      </w:pPr>
      <w:r w:rsidRPr="1033754E">
        <w:rPr>
          <w:rFonts w:cs="Arial"/>
          <w:color w:val="000000" w:themeColor="text1"/>
          <w:szCs w:val="22"/>
          <w:u w:val="single"/>
        </w:rPr>
        <w:t>Sampling and replicate measurements:</w:t>
      </w:r>
    </w:p>
    <w:p w14:paraId="04670B1C" w14:textId="49C808E8" w:rsidR="00FC336C" w:rsidRDefault="00FC336C" w:rsidP="00FC336C">
      <w:pPr>
        <w:rPr>
          <w:rFonts w:cs="Arial"/>
          <w:color w:val="000000"/>
          <w:szCs w:val="22"/>
        </w:rPr>
      </w:pPr>
      <w:r w:rsidRPr="0588370B">
        <w:rPr>
          <w:rFonts w:cs="Arial"/>
          <w:color w:val="000000" w:themeColor="text1"/>
          <w:szCs w:val="22"/>
        </w:rPr>
        <w:lastRenderedPageBreak/>
        <w:t>The number and selection of fragments from the control samples, including whether and how the original surfaces are represented, can influence how the within source variability is monitored in the refractive index results.</w:t>
      </w:r>
    </w:p>
    <w:p w14:paraId="4DE9B2CD" w14:textId="391BF5C8" w:rsidR="0039105E" w:rsidRDefault="0039105E" w:rsidP="1033754E">
      <w:pPr>
        <w:rPr>
          <w:rFonts w:cs="Arial"/>
          <w:color w:val="000000"/>
          <w:szCs w:val="22"/>
        </w:rPr>
      </w:pPr>
      <w:r w:rsidRPr="1033754E">
        <w:rPr>
          <w:rFonts w:cs="Arial"/>
          <w:color w:val="000000" w:themeColor="text1"/>
          <w:szCs w:val="22"/>
        </w:rPr>
        <w:t>The number</w:t>
      </w:r>
      <w:r w:rsidR="00FC336C" w:rsidRPr="1033754E">
        <w:rPr>
          <w:rFonts w:cs="Arial"/>
          <w:color w:val="000000" w:themeColor="text1"/>
          <w:szCs w:val="22"/>
        </w:rPr>
        <w:t>s</w:t>
      </w:r>
      <w:r w:rsidRPr="1033754E">
        <w:rPr>
          <w:rFonts w:cs="Arial"/>
          <w:color w:val="000000" w:themeColor="text1"/>
          <w:szCs w:val="22"/>
        </w:rPr>
        <w:t xml:space="preserve"> of replicate measurements for both recovered and control samples directly affect the degrees of freedom in T test based exclusion criteria and therefore the result of the comparison, and </w:t>
      </w:r>
      <w:r w:rsidR="009D6865" w:rsidRPr="1033754E">
        <w:rPr>
          <w:rFonts w:cs="Arial"/>
          <w:color w:val="000000" w:themeColor="text1"/>
          <w:szCs w:val="22"/>
        </w:rPr>
        <w:t xml:space="preserve">they </w:t>
      </w:r>
      <w:r w:rsidRPr="1033754E">
        <w:rPr>
          <w:rFonts w:cs="Arial"/>
          <w:color w:val="000000" w:themeColor="text1"/>
          <w:szCs w:val="22"/>
        </w:rPr>
        <w:t xml:space="preserve">also have an influence on the results of </w:t>
      </w:r>
      <w:r w:rsidR="009D6865" w:rsidRPr="1033754E">
        <w:rPr>
          <w:rFonts w:cs="Arial"/>
          <w:color w:val="000000" w:themeColor="text1"/>
          <w:szCs w:val="22"/>
        </w:rPr>
        <w:t>calculations performed when applying continuous approaches.</w:t>
      </w:r>
    </w:p>
    <w:p w14:paraId="2300FC30" w14:textId="23898C53" w:rsidR="00C26D5F" w:rsidRDefault="00C26D5F" w:rsidP="0098605F">
      <w:pPr>
        <w:rPr>
          <w:rFonts w:cs="Arial"/>
          <w:color w:val="000000"/>
          <w:szCs w:val="22"/>
        </w:rPr>
      </w:pPr>
      <w:r w:rsidRPr="1033754E">
        <w:rPr>
          <w:rFonts w:cs="Arial"/>
          <w:color w:val="000000" w:themeColor="text1"/>
          <w:szCs w:val="22"/>
        </w:rPr>
        <w:t>Elimination of outliers and elimination of replicate measurements of poor quality also have an influence on standard deviations and therefore on the result of a comparison.</w:t>
      </w:r>
    </w:p>
    <w:p w14:paraId="1F3B1409" w14:textId="77777777" w:rsidR="00FC336C" w:rsidRDefault="00FC336C" w:rsidP="0098605F">
      <w:pPr>
        <w:rPr>
          <w:rFonts w:cs="Arial"/>
          <w:color w:val="000000"/>
          <w:szCs w:val="22"/>
        </w:rPr>
      </w:pPr>
    </w:p>
    <w:p w14:paraId="511676C1" w14:textId="2C48CE02" w:rsidR="00FC336C" w:rsidRPr="00FC336C" w:rsidRDefault="71952DF7" w:rsidP="1033754E">
      <w:pPr>
        <w:autoSpaceDE w:val="0"/>
        <w:autoSpaceDN w:val="0"/>
        <w:adjustRightInd w:val="0"/>
        <w:jc w:val="both"/>
        <w:rPr>
          <w:rFonts w:cs="Arial"/>
          <w:color w:val="000000"/>
          <w:szCs w:val="22"/>
          <w:u w:val="single"/>
        </w:rPr>
      </w:pPr>
      <w:r w:rsidRPr="0588370B">
        <w:rPr>
          <w:rFonts w:cs="Arial"/>
          <w:color w:val="000000" w:themeColor="text1"/>
          <w:szCs w:val="22"/>
          <w:u w:val="single"/>
        </w:rPr>
        <w:t>Grouping:</w:t>
      </w:r>
    </w:p>
    <w:p w14:paraId="2BDD8C86" w14:textId="5BC8811B" w:rsidR="0098605F" w:rsidRDefault="009D6865" w:rsidP="0098605F">
      <w:pPr>
        <w:rPr>
          <w:rFonts w:cs="Arial"/>
          <w:color w:val="000000"/>
          <w:szCs w:val="22"/>
        </w:rPr>
      </w:pPr>
      <w:r w:rsidRPr="1033754E">
        <w:rPr>
          <w:rFonts w:cs="Arial"/>
          <w:color w:val="000000" w:themeColor="text1"/>
          <w:szCs w:val="22"/>
        </w:rPr>
        <w:t xml:space="preserve">Recovered fragments may be grouped using different methods (e.g. </w:t>
      </w:r>
      <w:proofErr w:type="spellStart"/>
      <w:r w:rsidRPr="1033754E">
        <w:rPr>
          <w:rFonts w:cs="Arial"/>
          <w:color w:val="000000" w:themeColor="text1"/>
          <w:szCs w:val="22"/>
        </w:rPr>
        <w:t>Evett</w:t>
      </w:r>
      <w:proofErr w:type="spellEnd"/>
      <w:r w:rsidRPr="1033754E">
        <w:rPr>
          <w:rFonts w:cs="Arial"/>
          <w:color w:val="000000" w:themeColor="text1"/>
          <w:szCs w:val="22"/>
        </w:rPr>
        <w:t xml:space="preserve"> Lambert </w:t>
      </w:r>
      <w:r w:rsidR="000935BF">
        <w:rPr>
          <w:rFonts w:cs="Arial"/>
          <w:color w:val="000000" w:themeColor="text1"/>
          <w:szCs w:val="22"/>
        </w:rPr>
        <w:t>modifications 1&amp;2</w:t>
      </w:r>
      <w:r w:rsidRPr="1033754E">
        <w:rPr>
          <w:rFonts w:cs="Arial"/>
          <w:color w:val="000000" w:themeColor="text1"/>
          <w:szCs w:val="22"/>
        </w:rPr>
        <w:t xml:space="preserve">, Scott Knott </w:t>
      </w:r>
      <w:r w:rsidR="000935BF">
        <w:rPr>
          <w:rFonts w:cs="Arial"/>
          <w:color w:val="000000" w:themeColor="text1"/>
          <w:szCs w:val="22"/>
        </w:rPr>
        <w:t>modification</w:t>
      </w:r>
      <w:r w:rsidRPr="1033754E">
        <w:rPr>
          <w:rFonts w:cs="Arial"/>
          <w:color w:val="000000" w:themeColor="text1"/>
          <w:szCs w:val="22"/>
        </w:rPr>
        <w:t>) prior to comparing the</w:t>
      </w:r>
      <w:r w:rsidR="008673DB">
        <w:rPr>
          <w:rFonts w:cs="Arial"/>
          <w:color w:val="000000" w:themeColor="text1"/>
          <w:szCs w:val="22"/>
        </w:rPr>
        <w:t>se</w:t>
      </w:r>
      <w:r w:rsidRPr="1033754E">
        <w:rPr>
          <w:rFonts w:cs="Arial"/>
          <w:color w:val="000000" w:themeColor="text1"/>
          <w:szCs w:val="22"/>
        </w:rPr>
        <w:t xml:space="preserve"> groups to the con</w:t>
      </w:r>
      <w:r w:rsidR="00FC336C" w:rsidRPr="1033754E">
        <w:rPr>
          <w:rFonts w:cs="Arial"/>
          <w:color w:val="000000" w:themeColor="text1"/>
          <w:szCs w:val="22"/>
        </w:rPr>
        <w:t>t</w:t>
      </w:r>
      <w:r w:rsidRPr="1033754E">
        <w:rPr>
          <w:rFonts w:cs="Arial"/>
          <w:color w:val="000000" w:themeColor="text1"/>
          <w:szCs w:val="22"/>
        </w:rPr>
        <w:t xml:space="preserve">rol sample(s). </w:t>
      </w:r>
      <w:r w:rsidR="007B1B4C" w:rsidRPr="1033754E">
        <w:rPr>
          <w:rFonts w:cs="Arial"/>
          <w:color w:val="000000" w:themeColor="text1"/>
          <w:szCs w:val="22"/>
        </w:rPr>
        <w:t>T</w:t>
      </w:r>
      <w:r w:rsidRPr="1033754E">
        <w:rPr>
          <w:rFonts w:cs="Arial"/>
          <w:color w:val="000000" w:themeColor="text1"/>
          <w:szCs w:val="22"/>
        </w:rPr>
        <w:t xml:space="preserve">he results of the comparison of each recovered fragment to each control sample separately may differ from the results </w:t>
      </w:r>
      <w:r w:rsidR="008673DB">
        <w:rPr>
          <w:rFonts w:cs="Arial"/>
          <w:color w:val="000000" w:themeColor="text1"/>
          <w:szCs w:val="22"/>
        </w:rPr>
        <w:t xml:space="preserve">involving </w:t>
      </w:r>
      <w:r w:rsidRPr="1033754E">
        <w:rPr>
          <w:rFonts w:cs="Arial"/>
          <w:color w:val="000000" w:themeColor="text1"/>
          <w:szCs w:val="22"/>
        </w:rPr>
        <w:t>the comparison of groups of recovered fragments with each control sample.</w:t>
      </w:r>
    </w:p>
    <w:p w14:paraId="664355AD" w14:textId="77777777" w:rsidR="009119E2" w:rsidRDefault="009119E2" w:rsidP="00346DF9">
      <w:pPr>
        <w:rPr>
          <w:rFonts w:cs="Arial"/>
          <w:color w:val="000000"/>
          <w:szCs w:val="22"/>
        </w:rPr>
      </w:pPr>
    </w:p>
    <w:p w14:paraId="1A965116" w14:textId="77777777" w:rsidR="00C85906" w:rsidRPr="00346DF9" w:rsidRDefault="00C85906" w:rsidP="00346DF9">
      <w:pPr>
        <w:rPr>
          <w:rFonts w:cs="Arial"/>
          <w:color w:val="000000"/>
          <w:szCs w:val="22"/>
        </w:rPr>
      </w:pPr>
    </w:p>
    <w:p w14:paraId="6D9C0E21" w14:textId="77777777" w:rsidR="00346DF9" w:rsidRPr="00F86852" w:rsidRDefault="003220AF" w:rsidP="00F86852">
      <w:pPr>
        <w:numPr>
          <w:ilvl w:val="0"/>
          <w:numId w:val="14"/>
        </w:numPr>
        <w:jc w:val="both"/>
        <w:outlineLvl w:val="0"/>
        <w:rPr>
          <w:rFonts w:cs="Arial"/>
          <w:b/>
          <w:smallCaps/>
          <w:sz w:val="24"/>
          <w:szCs w:val="24"/>
        </w:rPr>
      </w:pPr>
      <w:bookmarkStart w:id="42" w:name="_Toc115353880"/>
      <w:bookmarkStart w:id="43" w:name="_Toc115979294"/>
      <w:bookmarkStart w:id="44" w:name="_Toc115979390"/>
      <w:r w:rsidRPr="0084141B">
        <w:rPr>
          <w:rFonts w:cs="Arial"/>
          <w:b/>
          <w:smallCaps/>
          <w:sz w:val="24"/>
          <w:szCs w:val="24"/>
        </w:rPr>
        <w:t>Validation</w:t>
      </w:r>
      <w:bookmarkEnd w:id="42"/>
      <w:bookmarkEnd w:id="43"/>
      <w:bookmarkEnd w:id="44"/>
    </w:p>
    <w:p w14:paraId="7D836274" w14:textId="77777777" w:rsidR="003220AF" w:rsidRPr="00346DF9" w:rsidRDefault="00FC336C" w:rsidP="0081677B">
      <w:pPr>
        <w:rPr>
          <w:rFonts w:cs="Arial"/>
          <w:color w:val="000000"/>
          <w:szCs w:val="22"/>
        </w:rPr>
      </w:pPr>
      <w:r>
        <w:rPr>
          <w:rFonts w:cs="Arial"/>
          <w:color w:val="000000"/>
          <w:szCs w:val="22"/>
        </w:rPr>
        <w:t xml:space="preserve">A validation of the method is included in the ASTM standard test method E1967-19. </w:t>
      </w:r>
    </w:p>
    <w:p w14:paraId="7DF4E37C" w14:textId="77777777" w:rsidR="00346DF9" w:rsidRPr="00000FD6" w:rsidRDefault="00346DF9" w:rsidP="00FF0D88">
      <w:pPr>
        <w:autoSpaceDE w:val="0"/>
        <w:autoSpaceDN w:val="0"/>
        <w:adjustRightInd w:val="0"/>
        <w:jc w:val="both"/>
        <w:rPr>
          <w:rFonts w:cs="Arial"/>
          <w:color w:val="000000"/>
          <w:szCs w:val="22"/>
        </w:rPr>
      </w:pPr>
    </w:p>
    <w:p w14:paraId="1DA6542E" w14:textId="77777777" w:rsidR="00806702" w:rsidRPr="00000FD6" w:rsidRDefault="00806702" w:rsidP="00FB57DC">
      <w:pPr>
        <w:autoSpaceDE w:val="0"/>
        <w:autoSpaceDN w:val="0"/>
        <w:adjustRightInd w:val="0"/>
        <w:jc w:val="both"/>
        <w:rPr>
          <w:rFonts w:cs="Arial"/>
          <w:color w:val="A6A6A6"/>
          <w:szCs w:val="22"/>
        </w:rPr>
      </w:pPr>
    </w:p>
    <w:p w14:paraId="3041E394" w14:textId="694D208D" w:rsidR="00596A41" w:rsidRPr="009002E0" w:rsidRDefault="005E0243" w:rsidP="00FB57DC">
      <w:pPr>
        <w:numPr>
          <w:ilvl w:val="0"/>
          <w:numId w:val="14"/>
        </w:numPr>
        <w:jc w:val="both"/>
        <w:outlineLvl w:val="0"/>
        <w:rPr>
          <w:rFonts w:cs="Arial"/>
          <w:b/>
          <w:smallCaps/>
          <w:sz w:val="24"/>
          <w:szCs w:val="24"/>
        </w:rPr>
      </w:pPr>
      <w:bookmarkStart w:id="45" w:name="_Toc115353881"/>
      <w:bookmarkStart w:id="46" w:name="_Toc115979295"/>
      <w:bookmarkStart w:id="47" w:name="_Toc115979391"/>
      <w:r w:rsidRPr="0084141B">
        <w:rPr>
          <w:rFonts w:cs="Arial"/>
          <w:b/>
          <w:smallCaps/>
          <w:sz w:val="24"/>
          <w:szCs w:val="24"/>
        </w:rPr>
        <w:t>REFERENCES</w:t>
      </w:r>
      <w:bookmarkEnd w:id="45"/>
      <w:bookmarkEnd w:id="46"/>
      <w:bookmarkEnd w:id="47"/>
      <w:r w:rsidRPr="0084141B">
        <w:rPr>
          <w:rFonts w:cs="Arial"/>
          <w:b/>
          <w:smallCaps/>
          <w:sz w:val="24"/>
          <w:szCs w:val="24"/>
        </w:rPr>
        <w:t xml:space="preserve"> </w:t>
      </w:r>
    </w:p>
    <w:p w14:paraId="0E8EED32" w14:textId="7FBE2251" w:rsidR="001F0100" w:rsidRDefault="357BAD24" w:rsidP="0588370B">
      <w:pPr>
        <w:jc w:val="both"/>
        <w:outlineLvl w:val="0"/>
        <w:rPr>
          <w:rFonts w:cs="Arial"/>
          <w:szCs w:val="22"/>
        </w:rPr>
      </w:pPr>
      <w:bookmarkStart w:id="48" w:name="_Toc115353160"/>
      <w:bookmarkStart w:id="49" w:name="_Toc115353882"/>
      <w:bookmarkStart w:id="50" w:name="_Toc115979296"/>
      <w:bookmarkStart w:id="51" w:name="_Toc115979392"/>
      <w:bookmarkStart w:id="52" w:name="_Hlk57725693"/>
      <w:r w:rsidRPr="0588370B">
        <w:rPr>
          <w:rFonts w:cs="Arial"/>
          <w:szCs w:val="22"/>
        </w:rPr>
        <w:t xml:space="preserve">Dabbs, M.D.G. &amp; Pearson, E.F., The Variation in RI and Density Across Two Sheets of Window Glass, </w:t>
      </w:r>
      <w:r w:rsidR="78149E36" w:rsidRPr="0588370B">
        <w:rPr>
          <w:rFonts w:cs="Arial"/>
          <w:szCs w:val="22"/>
        </w:rPr>
        <w:t>Journal of the Forensic Science Society</w:t>
      </w:r>
      <w:r w:rsidRPr="0588370B">
        <w:rPr>
          <w:rFonts w:cs="Arial"/>
          <w:szCs w:val="22"/>
        </w:rPr>
        <w:t>, 10, 1970, 139-148.</w:t>
      </w:r>
      <w:bookmarkEnd w:id="48"/>
      <w:bookmarkEnd w:id="49"/>
      <w:bookmarkEnd w:id="50"/>
      <w:bookmarkEnd w:id="51"/>
    </w:p>
    <w:p w14:paraId="100064C1" w14:textId="3FEA3BA6" w:rsidR="001F0100" w:rsidRDefault="357BAD24" w:rsidP="2C77A0A5">
      <w:pPr>
        <w:jc w:val="both"/>
      </w:pPr>
      <w:r w:rsidRPr="2C77A0A5">
        <w:rPr>
          <w:rFonts w:cs="Arial"/>
          <w:szCs w:val="22"/>
        </w:rPr>
        <w:t xml:space="preserve"> </w:t>
      </w:r>
    </w:p>
    <w:p w14:paraId="67C13A24" w14:textId="2D0F9820" w:rsidR="001F0100" w:rsidRDefault="357BAD24" w:rsidP="0588370B">
      <w:pPr>
        <w:jc w:val="both"/>
      </w:pPr>
      <w:r w:rsidRPr="0588370B">
        <w:rPr>
          <w:rFonts w:cs="Arial"/>
          <w:szCs w:val="22"/>
        </w:rPr>
        <w:t>Locke, J. &amp; Hayes, C.A., RI variations across glass objects and the influence of annealing, Forensic Science International, 26, 1984, 147-157.</w:t>
      </w:r>
    </w:p>
    <w:p w14:paraId="254C44ED" w14:textId="4CAA3C6E" w:rsidR="001F0100" w:rsidRDefault="357BAD24" w:rsidP="2C77A0A5">
      <w:pPr>
        <w:jc w:val="both"/>
      </w:pPr>
      <w:r w:rsidRPr="2C77A0A5">
        <w:rPr>
          <w:rFonts w:cs="Arial"/>
          <w:szCs w:val="22"/>
        </w:rPr>
        <w:t xml:space="preserve"> </w:t>
      </w:r>
    </w:p>
    <w:p w14:paraId="0F791C9A" w14:textId="3A0B511D" w:rsidR="001F0100" w:rsidRDefault="357BAD24" w:rsidP="0588370B">
      <w:pPr>
        <w:jc w:val="both"/>
      </w:pPr>
      <w:proofErr w:type="spellStart"/>
      <w:r w:rsidRPr="0588370B">
        <w:rPr>
          <w:rFonts w:cs="Arial"/>
          <w:szCs w:val="22"/>
        </w:rPr>
        <w:t>Zoro</w:t>
      </w:r>
      <w:proofErr w:type="spellEnd"/>
      <w:r w:rsidRPr="0588370B">
        <w:rPr>
          <w:rFonts w:cs="Arial"/>
          <w:szCs w:val="22"/>
        </w:rPr>
        <w:t xml:space="preserve">, J.A., Locke, J., Day, R.S., </w:t>
      </w:r>
      <w:proofErr w:type="spellStart"/>
      <w:r w:rsidRPr="0588370B">
        <w:rPr>
          <w:rFonts w:cs="Arial"/>
          <w:szCs w:val="22"/>
        </w:rPr>
        <w:t>Badmus</w:t>
      </w:r>
      <w:proofErr w:type="spellEnd"/>
      <w:r w:rsidRPr="0588370B">
        <w:rPr>
          <w:rFonts w:cs="Arial"/>
          <w:szCs w:val="22"/>
        </w:rPr>
        <w:t>, O. &amp; Perryman, A.C., An investigation of refractive index anomalies at the surfaces of glass objects and windows, Forensic Science International, 39, 1988, 127-141.</w:t>
      </w:r>
    </w:p>
    <w:p w14:paraId="10749B71" w14:textId="67A2993F" w:rsidR="001F0100" w:rsidRDefault="357BAD24" w:rsidP="2C77A0A5">
      <w:pPr>
        <w:jc w:val="both"/>
      </w:pPr>
      <w:r w:rsidRPr="2C77A0A5">
        <w:rPr>
          <w:rFonts w:cs="Arial"/>
          <w:szCs w:val="22"/>
        </w:rPr>
        <w:t xml:space="preserve"> </w:t>
      </w:r>
    </w:p>
    <w:p w14:paraId="6047F873" w14:textId="0F5865B8" w:rsidR="001F0100" w:rsidRDefault="357BAD24" w:rsidP="2C77A0A5">
      <w:pPr>
        <w:jc w:val="both"/>
      </w:pPr>
      <w:r w:rsidRPr="0588370B">
        <w:rPr>
          <w:rFonts w:cs="Arial"/>
          <w:szCs w:val="22"/>
        </w:rPr>
        <w:t>Bennett, R.L., Kim, N.D., Curran, J.M., Coulson, S.A. &amp; Newton, A.W.N., Spatial Variation of Refractive Index in a Pane of Float Glass, Science &amp; Justice, 2003, V43 (2), P71-76.</w:t>
      </w:r>
    </w:p>
    <w:p w14:paraId="7CD19CCA" w14:textId="298F59DD" w:rsidR="001F0100" w:rsidRDefault="357BAD24" w:rsidP="2C77A0A5">
      <w:pPr>
        <w:jc w:val="both"/>
      </w:pPr>
      <w:r w:rsidRPr="2C77A0A5">
        <w:rPr>
          <w:rFonts w:cs="Arial"/>
          <w:szCs w:val="22"/>
        </w:rPr>
        <w:t xml:space="preserve"> </w:t>
      </w:r>
    </w:p>
    <w:p w14:paraId="075DC47B" w14:textId="56544254" w:rsidR="001F0100" w:rsidRDefault="357BAD24" w:rsidP="0588370B">
      <w:pPr>
        <w:jc w:val="both"/>
      </w:pPr>
      <w:r w:rsidRPr="0588370B">
        <w:rPr>
          <w:rFonts w:cs="Arial"/>
          <w:szCs w:val="22"/>
        </w:rPr>
        <w:t xml:space="preserve">C. Munger, K.M. Gates, C. Hamburg, Determining the Refractive Index Variation within Panes of Vehicle Windshield Glass, </w:t>
      </w:r>
      <w:r w:rsidR="2E77A111" w:rsidRPr="0588370B">
        <w:rPr>
          <w:rFonts w:cs="Arial"/>
          <w:szCs w:val="22"/>
        </w:rPr>
        <w:t>Journal of Forensic Sciences</w:t>
      </w:r>
      <w:r w:rsidRPr="0588370B">
        <w:rPr>
          <w:rFonts w:cs="Arial"/>
          <w:szCs w:val="22"/>
        </w:rPr>
        <w:t>, 59, 2014, 1351-1357.</w:t>
      </w:r>
    </w:p>
    <w:p w14:paraId="28C0F42F" w14:textId="13B63764" w:rsidR="001F0100" w:rsidRDefault="357BAD24" w:rsidP="2C77A0A5">
      <w:pPr>
        <w:jc w:val="both"/>
      </w:pPr>
      <w:r w:rsidRPr="2C77A0A5">
        <w:rPr>
          <w:rFonts w:cs="Arial"/>
          <w:szCs w:val="22"/>
        </w:rPr>
        <w:t xml:space="preserve"> </w:t>
      </w:r>
    </w:p>
    <w:p w14:paraId="7CC2DA21" w14:textId="2F51C6C5" w:rsidR="001F0100" w:rsidRDefault="357BAD24" w:rsidP="2C77A0A5">
      <w:pPr>
        <w:jc w:val="both"/>
      </w:pPr>
      <w:proofErr w:type="spellStart"/>
      <w:r w:rsidRPr="2C77A0A5">
        <w:rPr>
          <w:rFonts w:cs="Arial"/>
          <w:szCs w:val="22"/>
        </w:rPr>
        <w:t>Cassista</w:t>
      </w:r>
      <w:proofErr w:type="spellEnd"/>
      <w:r w:rsidRPr="2C77A0A5">
        <w:rPr>
          <w:rFonts w:cs="Arial"/>
          <w:szCs w:val="22"/>
        </w:rPr>
        <w:t xml:space="preserve">, A.R., </w:t>
      </w:r>
      <w:proofErr w:type="spellStart"/>
      <w:r w:rsidRPr="2C77A0A5">
        <w:rPr>
          <w:rFonts w:cs="Arial"/>
          <w:szCs w:val="22"/>
        </w:rPr>
        <w:t>Sandercock</w:t>
      </w:r>
      <w:proofErr w:type="spellEnd"/>
      <w:r w:rsidRPr="2C77A0A5">
        <w:rPr>
          <w:rFonts w:cs="Arial"/>
          <w:szCs w:val="22"/>
        </w:rPr>
        <w:t>, P.M.L. (1994), Precision of Glass Refractive Index Measurements: Temperature Variation and Double Variation Methods, and the Value of Dispersion, Canadian Society of Forensic Science Journal, 27, 3, 203-208.</w:t>
      </w:r>
    </w:p>
    <w:p w14:paraId="438AF39E" w14:textId="6EA94970" w:rsidR="001F0100" w:rsidRDefault="357BAD24" w:rsidP="2C77A0A5">
      <w:pPr>
        <w:jc w:val="both"/>
      </w:pPr>
      <w:r w:rsidRPr="2C77A0A5">
        <w:rPr>
          <w:rFonts w:cs="Arial"/>
          <w:szCs w:val="22"/>
        </w:rPr>
        <w:t xml:space="preserve"> </w:t>
      </w:r>
    </w:p>
    <w:p w14:paraId="36DD8E3C" w14:textId="47C3AE98" w:rsidR="001F0100" w:rsidRDefault="357BAD24" w:rsidP="2C77A0A5">
      <w:pPr>
        <w:jc w:val="both"/>
      </w:pPr>
      <w:r w:rsidRPr="2C77A0A5">
        <w:rPr>
          <w:rFonts w:cs="Arial"/>
          <w:szCs w:val="22"/>
        </w:rPr>
        <w:t xml:space="preserve">Davies, M.M., Dudley, R.J. &amp; </w:t>
      </w:r>
      <w:proofErr w:type="spellStart"/>
      <w:r w:rsidRPr="2C77A0A5">
        <w:rPr>
          <w:rFonts w:cs="Arial"/>
          <w:szCs w:val="22"/>
        </w:rPr>
        <w:t>Smalldon</w:t>
      </w:r>
      <w:proofErr w:type="spellEnd"/>
      <w:r w:rsidRPr="2C77A0A5">
        <w:rPr>
          <w:rFonts w:cs="Arial"/>
          <w:szCs w:val="22"/>
        </w:rPr>
        <w:t>, K.W. (1980). An investigation of bulk and surface refractive indices for flat window glasses, patterned window glasses and windscreen glasses, Forensic Science International, 16, 125-137.</w:t>
      </w:r>
    </w:p>
    <w:p w14:paraId="3AB6E9ED" w14:textId="6BB6A738" w:rsidR="001F0100" w:rsidRDefault="357BAD24" w:rsidP="2C77A0A5">
      <w:pPr>
        <w:jc w:val="both"/>
      </w:pPr>
      <w:r w:rsidRPr="2C77A0A5">
        <w:rPr>
          <w:rFonts w:cs="Arial"/>
          <w:szCs w:val="22"/>
        </w:rPr>
        <w:t xml:space="preserve"> </w:t>
      </w:r>
    </w:p>
    <w:p w14:paraId="786BD13E" w14:textId="54D0A5D7" w:rsidR="001F0100" w:rsidRDefault="357BAD24" w:rsidP="2C77A0A5">
      <w:pPr>
        <w:jc w:val="both"/>
      </w:pPr>
      <w:r w:rsidRPr="0588370B">
        <w:rPr>
          <w:rFonts w:cs="Arial"/>
          <w:szCs w:val="22"/>
        </w:rPr>
        <w:t>Koons, R.D. &amp; Buscaglia, J. (2001). Distribution of Refractive Index Values in Sheet Glasses, Forensic Science Communications, 3, 1, 1-3.</w:t>
      </w:r>
    </w:p>
    <w:p w14:paraId="2C373C1A" w14:textId="0FECC64C" w:rsidR="0588370B" w:rsidRDefault="0588370B" w:rsidP="0588370B">
      <w:pPr>
        <w:jc w:val="both"/>
        <w:rPr>
          <w:rFonts w:cs="Arial"/>
          <w:szCs w:val="22"/>
        </w:rPr>
      </w:pPr>
    </w:p>
    <w:p w14:paraId="1C36C955" w14:textId="678EB2A0" w:rsidR="0588370B" w:rsidRDefault="0588370B" w:rsidP="0588370B">
      <w:pPr>
        <w:jc w:val="both"/>
        <w:rPr>
          <w:rFonts w:cs="Arial"/>
          <w:szCs w:val="22"/>
        </w:rPr>
      </w:pPr>
      <w:r w:rsidRPr="0588370B">
        <w:rPr>
          <w:rFonts w:cs="Arial"/>
          <w:szCs w:val="22"/>
        </w:rPr>
        <w:t>Garvin, J.E. &amp; Koons, R.D. (2011): Evaluation of Match Criteria Used for the Comparison of Refractive Index of Glass Fragments. In: Journal of Forensic Sciences 56(2), 491–500</w:t>
      </w:r>
    </w:p>
    <w:p w14:paraId="72961BE6" w14:textId="2174E143" w:rsidR="0588370B" w:rsidRDefault="0588370B" w:rsidP="0588370B">
      <w:pPr>
        <w:jc w:val="both"/>
        <w:rPr>
          <w:rFonts w:cs="Arial"/>
          <w:szCs w:val="22"/>
        </w:rPr>
      </w:pPr>
    </w:p>
    <w:p w14:paraId="38D3905E" w14:textId="27AE6F9F" w:rsidR="001F0100" w:rsidRDefault="357BAD24" w:rsidP="0588370B">
      <w:pPr>
        <w:jc w:val="both"/>
      </w:pPr>
      <w:r w:rsidRPr="0588370B">
        <w:rPr>
          <w:rFonts w:cs="Arial"/>
          <w:szCs w:val="22"/>
        </w:rPr>
        <w:t xml:space="preserve">Koons, R.D. &amp; Buscaglia, J. (1999). The Forensic Significance of Glass Composition and Refractive Index Measurements, </w:t>
      </w:r>
      <w:r w:rsidR="2E77A111" w:rsidRPr="0588370B">
        <w:rPr>
          <w:rFonts w:cs="Arial"/>
          <w:szCs w:val="22"/>
        </w:rPr>
        <w:t>Journal of Forensic Sciences</w:t>
      </w:r>
      <w:r w:rsidRPr="0588370B">
        <w:rPr>
          <w:rFonts w:cs="Arial"/>
          <w:szCs w:val="22"/>
        </w:rPr>
        <w:t>, 44, 3, 496-503.</w:t>
      </w:r>
    </w:p>
    <w:p w14:paraId="59DF82C4" w14:textId="2EFA0962" w:rsidR="001F0100" w:rsidRDefault="357BAD24" w:rsidP="2C77A0A5">
      <w:pPr>
        <w:jc w:val="both"/>
      </w:pPr>
      <w:r w:rsidRPr="2C77A0A5">
        <w:rPr>
          <w:rFonts w:cs="Arial"/>
          <w:szCs w:val="22"/>
        </w:rPr>
        <w:t xml:space="preserve"> </w:t>
      </w:r>
    </w:p>
    <w:p w14:paraId="1331DCC6" w14:textId="42653512" w:rsidR="001F0100" w:rsidRDefault="357BAD24" w:rsidP="2C77A0A5">
      <w:pPr>
        <w:jc w:val="both"/>
      </w:pPr>
      <w:r w:rsidRPr="2C77A0A5">
        <w:rPr>
          <w:rFonts w:cs="Arial"/>
          <w:szCs w:val="22"/>
        </w:rPr>
        <w:lastRenderedPageBreak/>
        <w:t>Locke, J. (1985). GRIM - A Semi-Automatic Device for Measuring the Refractive Index of Glass Particles, the Microscope, 33, 3, 168-178.</w:t>
      </w:r>
    </w:p>
    <w:p w14:paraId="70077EBB" w14:textId="10180BBE" w:rsidR="001F0100" w:rsidRDefault="357BAD24" w:rsidP="2C77A0A5">
      <w:pPr>
        <w:jc w:val="both"/>
      </w:pPr>
      <w:r w:rsidRPr="2C77A0A5">
        <w:rPr>
          <w:rFonts w:cs="Arial"/>
          <w:szCs w:val="22"/>
        </w:rPr>
        <w:t xml:space="preserve"> </w:t>
      </w:r>
    </w:p>
    <w:p w14:paraId="5187D5D1" w14:textId="008E6DDF" w:rsidR="001F0100" w:rsidRDefault="357BAD24" w:rsidP="2C77A0A5">
      <w:pPr>
        <w:jc w:val="both"/>
      </w:pPr>
      <w:r w:rsidRPr="2C77A0A5">
        <w:rPr>
          <w:rFonts w:cs="Arial"/>
          <w:szCs w:val="22"/>
        </w:rPr>
        <w:t>Locke, J. &amp; Underhill, M. (1986), Automatic Refractive Index Measurement of Glass Particles, Forensic Science International, 27, 247-260.</w:t>
      </w:r>
    </w:p>
    <w:p w14:paraId="1157CF2F" w14:textId="4CEC0728" w:rsidR="001F0100" w:rsidRDefault="357BAD24" w:rsidP="2C77A0A5">
      <w:pPr>
        <w:jc w:val="both"/>
      </w:pPr>
      <w:r w:rsidRPr="2C77A0A5">
        <w:rPr>
          <w:rFonts w:cs="Arial"/>
          <w:szCs w:val="22"/>
        </w:rPr>
        <w:t xml:space="preserve"> </w:t>
      </w:r>
    </w:p>
    <w:p w14:paraId="7EEB85B9" w14:textId="3AA8C420" w:rsidR="001F0100" w:rsidRDefault="357BAD24" w:rsidP="0588370B">
      <w:pPr>
        <w:jc w:val="both"/>
      </w:pPr>
      <w:r w:rsidRPr="0588370B">
        <w:rPr>
          <w:rFonts w:cs="Arial"/>
          <w:szCs w:val="22"/>
        </w:rPr>
        <w:t xml:space="preserve">Underhill, M., “Multiple Refractive Index in Float Glass,” </w:t>
      </w:r>
      <w:r w:rsidR="2E77A111" w:rsidRPr="0588370B">
        <w:rPr>
          <w:rFonts w:cs="Arial"/>
          <w:szCs w:val="22"/>
        </w:rPr>
        <w:t>Journal of Forensic Sciences</w:t>
      </w:r>
      <w:r w:rsidRPr="0588370B">
        <w:rPr>
          <w:rFonts w:cs="Arial"/>
          <w:szCs w:val="22"/>
        </w:rPr>
        <w:t>, Vol 20, 1980, pp. 169–176.</w:t>
      </w:r>
    </w:p>
    <w:p w14:paraId="209C7F82" w14:textId="7F852E4E" w:rsidR="001F0100" w:rsidRDefault="357BAD24" w:rsidP="2C77A0A5">
      <w:pPr>
        <w:jc w:val="both"/>
      </w:pPr>
      <w:r w:rsidRPr="2C77A0A5">
        <w:rPr>
          <w:rFonts w:cs="Arial"/>
          <w:szCs w:val="22"/>
        </w:rPr>
        <w:t xml:space="preserve"> </w:t>
      </w:r>
    </w:p>
    <w:p w14:paraId="113D01A7" w14:textId="3EAE95CE" w:rsidR="001F0100" w:rsidRDefault="357BAD24" w:rsidP="2C77A0A5">
      <w:pPr>
        <w:jc w:val="both"/>
      </w:pPr>
      <w:r w:rsidRPr="2C77A0A5">
        <w:rPr>
          <w:rFonts w:cs="Arial"/>
          <w:szCs w:val="22"/>
        </w:rPr>
        <w:t xml:space="preserve">Koons, R., Buscaglia, J., Bottrell, M., and Miller, E., “Forensic Glass Comparisons,” </w:t>
      </w:r>
      <w:proofErr w:type="spellStart"/>
      <w:r w:rsidRPr="2C77A0A5">
        <w:rPr>
          <w:rFonts w:cs="Arial"/>
          <w:szCs w:val="22"/>
        </w:rPr>
        <w:t>Saferstein</w:t>
      </w:r>
      <w:proofErr w:type="spellEnd"/>
      <w:r w:rsidRPr="2C77A0A5">
        <w:rPr>
          <w:rFonts w:cs="Arial"/>
          <w:szCs w:val="22"/>
        </w:rPr>
        <w:t xml:space="preserve">, </w:t>
      </w:r>
      <w:proofErr w:type="spellStart"/>
      <w:r w:rsidRPr="2C77A0A5">
        <w:rPr>
          <w:rFonts w:cs="Arial"/>
          <w:szCs w:val="22"/>
        </w:rPr>
        <w:t>R.,ed</w:t>
      </w:r>
      <w:proofErr w:type="spellEnd"/>
      <w:r w:rsidRPr="2C77A0A5">
        <w:rPr>
          <w:rFonts w:cs="Arial"/>
          <w:szCs w:val="22"/>
        </w:rPr>
        <w:t>., Forensic Science Handbook, Vol. I, 2nd ed., Prentice Hall, Upper Saddle River, NJ, 2020, pp.186-202.</w:t>
      </w:r>
    </w:p>
    <w:p w14:paraId="3E1AB90A" w14:textId="20434DD5" w:rsidR="001F0100" w:rsidRDefault="357BAD24" w:rsidP="2C77A0A5">
      <w:pPr>
        <w:jc w:val="both"/>
      </w:pPr>
      <w:r w:rsidRPr="2C77A0A5">
        <w:rPr>
          <w:rFonts w:cs="Arial"/>
          <w:szCs w:val="22"/>
        </w:rPr>
        <w:t xml:space="preserve"> </w:t>
      </w:r>
    </w:p>
    <w:p w14:paraId="01DE553B" w14:textId="547347E5" w:rsidR="001F0100" w:rsidRDefault="357BAD24" w:rsidP="2C77A0A5">
      <w:pPr>
        <w:jc w:val="both"/>
      </w:pPr>
      <w:proofErr w:type="spellStart"/>
      <w:r w:rsidRPr="2C77A0A5">
        <w:rPr>
          <w:rFonts w:cs="Arial"/>
          <w:szCs w:val="22"/>
        </w:rPr>
        <w:t>Sandercock</w:t>
      </w:r>
      <w:proofErr w:type="spellEnd"/>
      <w:r w:rsidRPr="2C77A0A5">
        <w:rPr>
          <w:rFonts w:cs="Arial"/>
          <w:szCs w:val="22"/>
        </w:rPr>
        <w:t>, P. M. L., “Sample Size Considerations for Control Glass in Casework,” Canadian Society of Forensic Science Journal, Vol 33, No. 4, 2000, pp. 173–185.</w:t>
      </w:r>
    </w:p>
    <w:p w14:paraId="2A3CD8D7" w14:textId="551ED6A0" w:rsidR="001F0100" w:rsidRDefault="357BAD24" w:rsidP="2C77A0A5">
      <w:pPr>
        <w:jc w:val="both"/>
      </w:pPr>
      <w:r w:rsidRPr="2C77A0A5">
        <w:rPr>
          <w:rFonts w:cs="Arial"/>
          <w:szCs w:val="22"/>
        </w:rPr>
        <w:t xml:space="preserve"> </w:t>
      </w:r>
    </w:p>
    <w:p w14:paraId="7AA8753F" w14:textId="42621DAF" w:rsidR="001F0100" w:rsidRDefault="357BAD24" w:rsidP="2C77A0A5">
      <w:pPr>
        <w:jc w:val="both"/>
      </w:pPr>
      <w:r w:rsidRPr="2C77A0A5">
        <w:rPr>
          <w:rFonts w:cs="Arial"/>
          <w:szCs w:val="22"/>
        </w:rPr>
        <w:t>Garvin, E. J., and Koons, R. D., “Evaluation of Match Criteria Used for the Comparison of Refractive Index of Glass Fragments,” Journal of Forensic Sciences, Vol 56, No. 2, 2011, pp. 491–500.</w:t>
      </w:r>
    </w:p>
    <w:p w14:paraId="7C63B7E3" w14:textId="6B504949" w:rsidR="001F0100" w:rsidRDefault="357BAD24" w:rsidP="2C77A0A5">
      <w:pPr>
        <w:jc w:val="both"/>
      </w:pPr>
      <w:r w:rsidRPr="2C77A0A5">
        <w:rPr>
          <w:rFonts w:cs="Arial"/>
          <w:szCs w:val="22"/>
        </w:rPr>
        <w:t xml:space="preserve"> </w:t>
      </w:r>
    </w:p>
    <w:p w14:paraId="3FFAA21F" w14:textId="20A8EB82" w:rsidR="001F0100" w:rsidRDefault="357BAD24" w:rsidP="2C77A0A5">
      <w:pPr>
        <w:jc w:val="both"/>
      </w:pPr>
      <w:proofErr w:type="spellStart"/>
      <w:r w:rsidRPr="2C77A0A5">
        <w:rPr>
          <w:rFonts w:cs="Arial"/>
          <w:szCs w:val="22"/>
        </w:rPr>
        <w:t>Alamilla</w:t>
      </w:r>
      <w:proofErr w:type="spellEnd"/>
      <w:r w:rsidRPr="2C77A0A5">
        <w:rPr>
          <w:rFonts w:cs="Arial"/>
          <w:szCs w:val="22"/>
        </w:rPr>
        <w:t xml:space="preserve">, F., </w:t>
      </w:r>
      <w:proofErr w:type="spellStart"/>
      <w:r w:rsidRPr="2C77A0A5">
        <w:rPr>
          <w:rFonts w:cs="Arial"/>
          <w:szCs w:val="22"/>
        </w:rPr>
        <w:t>Calcerrada</w:t>
      </w:r>
      <w:proofErr w:type="spellEnd"/>
      <w:r w:rsidRPr="2C77A0A5">
        <w:rPr>
          <w:rFonts w:cs="Arial"/>
          <w:szCs w:val="22"/>
        </w:rPr>
        <w:t>, M., Garcia-Ruiz, C., and Torre, M., “Validation of an Analytical Method for the Refractive Index Measurement of Glass Fragments. Application to a Hit-and-Run Incident,” Analytical Methods, Vol 5, 2013, pp. 1178–1184.</w:t>
      </w:r>
    </w:p>
    <w:p w14:paraId="5F338070" w14:textId="350CC225" w:rsidR="001F0100" w:rsidRDefault="357BAD24" w:rsidP="2C77A0A5">
      <w:pPr>
        <w:jc w:val="both"/>
      </w:pPr>
      <w:r w:rsidRPr="2C77A0A5">
        <w:rPr>
          <w:rFonts w:cs="Arial"/>
          <w:szCs w:val="22"/>
        </w:rPr>
        <w:t xml:space="preserve"> </w:t>
      </w:r>
    </w:p>
    <w:p w14:paraId="047F7233" w14:textId="6D0AE175" w:rsidR="001F0100" w:rsidRDefault="357BAD24" w:rsidP="2C77A0A5">
      <w:pPr>
        <w:jc w:val="both"/>
      </w:pPr>
      <w:r w:rsidRPr="2C77A0A5">
        <w:rPr>
          <w:rFonts w:cs="Arial"/>
          <w:szCs w:val="22"/>
        </w:rPr>
        <w:t>Locke J, Sanger DG, Roopnarine G. The identification of toughened glass by annealing. Forensic Science International 1982; 20:295-301.</w:t>
      </w:r>
    </w:p>
    <w:p w14:paraId="149F5F0E" w14:textId="61A5453B" w:rsidR="001F0100" w:rsidRDefault="357BAD24" w:rsidP="2C77A0A5">
      <w:pPr>
        <w:jc w:val="both"/>
      </w:pPr>
      <w:r w:rsidRPr="2C77A0A5">
        <w:rPr>
          <w:rFonts w:cs="Arial"/>
          <w:szCs w:val="22"/>
        </w:rPr>
        <w:t xml:space="preserve"> </w:t>
      </w:r>
    </w:p>
    <w:p w14:paraId="2587FC7C" w14:textId="5ABFC29F" w:rsidR="001F0100" w:rsidRDefault="357BAD24" w:rsidP="2C77A0A5">
      <w:pPr>
        <w:jc w:val="both"/>
      </w:pPr>
      <w:r w:rsidRPr="2C77A0A5">
        <w:rPr>
          <w:rFonts w:cs="Arial"/>
          <w:szCs w:val="22"/>
        </w:rPr>
        <w:t>Locke J, Hayes CA, Sanger DG. The Design of Equipment and Thermal Routines for Annealing Glass Particles. Forensic Science International 1984; 26:139-146.</w:t>
      </w:r>
    </w:p>
    <w:p w14:paraId="7CFF8EA1" w14:textId="29013E65" w:rsidR="001F0100" w:rsidRDefault="357BAD24" w:rsidP="2C77A0A5">
      <w:pPr>
        <w:jc w:val="both"/>
      </w:pPr>
      <w:r w:rsidRPr="2C77A0A5">
        <w:rPr>
          <w:rFonts w:cs="Arial"/>
          <w:szCs w:val="22"/>
        </w:rPr>
        <w:t xml:space="preserve"> </w:t>
      </w:r>
    </w:p>
    <w:p w14:paraId="03A7A5FC" w14:textId="55E93076" w:rsidR="001F0100" w:rsidRDefault="357BAD24" w:rsidP="2C77A0A5">
      <w:pPr>
        <w:jc w:val="both"/>
      </w:pPr>
      <w:r w:rsidRPr="2C77A0A5">
        <w:rPr>
          <w:rFonts w:cs="Arial"/>
          <w:szCs w:val="22"/>
        </w:rPr>
        <w:t xml:space="preserve">Locke J, </w:t>
      </w:r>
      <w:proofErr w:type="spellStart"/>
      <w:r w:rsidRPr="2C77A0A5">
        <w:rPr>
          <w:rFonts w:cs="Arial"/>
          <w:szCs w:val="22"/>
        </w:rPr>
        <w:t>Rockett</w:t>
      </w:r>
      <w:proofErr w:type="spellEnd"/>
      <w:r w:rsidRPr="2C77A0A5">
        <w:rPr>
          <w:rFonts w:cs="Arial"/>
          <w:szCs w:val="22"/>
        </w:rPr>
        <w:t xml:space="preserve"> LA. The application of annealing to improve the discrimination between glasses. Forensic Science International 1985; 29:237-245.</w:t>
      </w:r>
    </w:p>
    <w:p w14:paraId="2CE5D382" w14:textId="351AD634" w:rsidR="001F0100" w:rsidRDefault="357BAD24" w:rsidP="2C77A0A5">
      <w:pPr>
        <w:jc w:val="both"/>
      </w:pPr>
      <w:r w:rsidRPr="2C77A0A5">
        <w:rPr>
          <w:rFonts w:cs="Arial"/>
          <w:szCs w:val="22"/>
        </w:rPr>
        <w:t xml:space="preserve"> </w:t>
      </w:r>
    </w:p>
    <w:p w14:paraId="2203553E" w14:textId="1073F36D" w:rsidR="001F0100" w:rsidRDefault="357BAD24" w:rsidP="2C77A0A5">
      <w:pPr>
        <w:jc w:val="both"/>
      </w:pPr>
      <w:r w:rsidRPr="2C77A0A5">
        <w:rPr>
          <w:rFonts w:cs="Arial"/>
          <w:szCs w:val="22"/>
        </w:rPr>
        <w:t xml:space="preserve">Locke J, Winstanley R, </w:t>
      </w:r>
      <w:proofErr w:type="spellStart"/>
      <w:r w:rsidRPr="2C77A0A5">
        <w:rPr>
          <w:rFonts w:cs="Arial"/>
          <w:szCs w:val="22"/>
        </w:rPr>
        <w:t>Rockett</w:t>
      </w:r>
      <w:proofErr w:type="spellEnd"/>
      <w:r w:rsidRPr="2C77A0A5">
        <w:rPr>
          <w:rFonts w:cs="Arial"/>
          <w:szCs w:val="22"/>
        </w:rPr>
        <w:t xml:space="preserve"> LA, </w:t>
      </w:r>
      <w:proofErr w:type="spellStart"/>
      <w:r w:rsidRPr="2C77A0A5">
        <w:rPr>
          <w:rFonts w:cs="Arial"/>
          <w:szCs w:val="22"/>
        </w:rPr>
        <w:t>Rydeard</w:t>
      </w:r>
      <w:proofErr w:type="spellEnd"/>
      <w:r w:rsidRPr="2C77A0A5">
        <w:rPr>
          <w:rFonts w:cs="Arial"/>
          <w:szCs w:val="22"/>
        </w:rPr>
        <w:t xml:space="preserve"> C. A comparison of long and short schedules for the annealing of glass particles. Forensic Science International 1985; 29:247-258.</w:t>
      </w:r>
    </w:p>
    <w:p w14:paraId="27A9CD37" w14:textId="3B2D527C" w:rsidR="001F0100" w:rsidRDefault="357BAD24" w:rsidP="2C77A0A5">
      <w:pPr>
        <w:jc w:val="both"/>
      </w:pPr>
      <w:r w:rsidRPr="2C77A0A5">
        <w:rPr>
          <w:rFonts w:cs="Arial"/>
          <w:szCs w:val="22"/>
        </w:rPr>
        <w:t xml:space="preserve"> </w:t>
      </w:r>
    </w:p>
    <w:p w14:paraId="52181F78" w14:textId="64911EDB" w:rsidR="001F0100" w:rsidRDefault="357BAD24" w:rsidP="2C77A0A5">
      <w:pPr>
        <w:jc w:val="both"/>
      </w:pPr>
      <w:r w:rsidRPr="2C77A0A5">
        <w:rPr>
          <w:rFonts w:cs="Arial"/>
          <w:szCs w:val="22"/>
        </w:rPr>
        <w:t xml:space="preserve">Newton, A.W. &amp; </w:t>
      </w:r>
      <w:proofErr w:type="spellStart"/>
      <w:r w:rsidRPr="2C77A0A5">
        <w:rPr>
          <w:rFonts w:cs="Arial"/>
          <w:szCs w:val="22"/>
        </w:rPr>
        <w:t>Buckelton</w:t>
      </w:r>
      <w:proofErr w:type="spellEnd"/>
      <w:r w:rsidRPr="2C77A0A5">
        <w:rPr>
          <w:rFonts w:cs="Arial"/>
          <w:szCs w:val="22"/>
        </w:rPr>
        <w:t>, J.S. (2008). An investigation into the relationship between edge counts and the variability of the refractive index of glass. Part 1: Edge morphology, Forensic Science International, 177, 24-31.</w:t>
      </w:r>
    </w:p>
    <w:p w14:paraId="7F2EC42B" w14:textId="4E43A998" w:rsidR="001F0100" w:rsidRDefault="357BAD24" w:rsidP="2C77A0A5">
      <w:pPr>
        <w:jc w:val="both"/>
      </w:pPr>
      <w:r w:rsidRPr="2C77A0A5">
        <w:rPr>
          <w:rFonts w:cs="Arial"/>
          <w:szCs w:val="22"/>
        </w:rPr>
        <w:t xml:space="preserve"> </w:t>
      </w:r>
    </w:p>
    <w:p w14:paraId="151B9A05" w14:textId="2946F0FD" w:rsidR="001F0100" w:rsidRDefault="2E77A111" w:rsidP="2C77A0A5">
      <w:pPr>
        <w:jc w:val="both"/>
      </w:pPr>
      <w:proofErr w:type="spellStart"/>
      <w:r w:rsidRPr="0588370B">
        <w:rPr>
          <w:rFonts w:cs="Arial"/>
          <w:szCs w:val="22"/>
        </w:rPr>
        <w:t>Marcouiller</w:t>
      </w:r>
      <w:proofErr w:type="spellEnd"/>
      <w:r w:rsidRPr="0588370B">
        <w:rPr>
          <w:rFonts w:cs="Arial"/>
          <w:szCs w:val="22"/>
        </w:rPr>
        <w:t xml:space="preserve"> JM. A Revised Glass Annealing Method to Distinguish Glass Types. Journal of Forensic Sciences 1990; 35(3):554-559.</w:t>
      </w:r>
    </w:p>
    <w:p w14:paraId="73D5F843" w14:textId="0E70D827" w:rsidR="7C80B5E2" w:rsidRDefault="7C80B5E2" w:rsidP="7C80B5E2">
      <w:pPr>
        <w:jc w:val="both"/>
        <w:rPr>
          <w:rFonts w:cs="Arial"/>
          <w:szCs w:val="22"/>
        </w:rPr>
      </w:pPr>
    </w:p>
    <w:p w14:paraId="60C5080E" w14:textId="15EFDB58" w:rsidR="115992AC" w:rsidRDefault="115992AC" w:rsidP="7C80B5E2">
      <w:pPr>
        <w:jc w:val="both"/>
        <w:rPr>
          <w:rFonts w:cs="Arial"/>
          <w:szCs w:val="22"/>
        </w:rPr>
      </w:pPr>
      <w:r w:rsidRPr="0588370B">
        <w:rPr>
          <w:rFonts w:cs="Arial"/>
          <w:szCs w:val="22"/>
        </w:rPr>
        <w:t xml:space="preserve">Bates JW, Lambert JA. Use of the hypergeometric distribution for sampling in forensic glass comparison. </w:t>
      </w:r>
      <w:r w:rsidR="78149E36" w:rsidRPr="0588370B">
        <w:rPr>
          <w:rFonts w:cs="Arial"/>
          <w:szCs w:val="22"/>
        </w:rPr>
        <w:t>Journal of the Forensic Science Society</w:t>
      </w:r>
      <w:r w:rsidRPr="0588370B">
        <w:rPr>
          <w:rFonts w:cs="Arial"/>
          <w:szCs w:val="22"/>
        </w:rPr>
        <w:t xml:space="preserve"> 1991; 31(4): 449-455</w:t>
      </w:r>
    </w:p>
    <w:p w14:paraId="2AB49732" w14:textId="09113B93" w:rsidR="0588370B" w:rsidRDefault="0588370B" w:rsidP="0588370B">
      <w:pPr>
        <w:jc w:val="both"/>
        <w:rPr>
          <w:rFonts w:cs="Arial"/>
          <w:szCs w:val="22"/>
        </w:rPr>
      </w:pPr>
    </w:p>
    <w:p w14:paraId="3F271A6A" w14:textId="10BAF22A" w:rsidR="0588370B" w:rsidRDefault="0588370B" w:rsidP="0588370B">
      <w:pPr>
        <w:jc w:val="both"/>
        <w:rPr>
          <w:rFonts w:cs="Arial"/>
          <w:szCs w:val="22"/>
        </w:rPr>
      </w:pPr>
    </w:p>
    <w:p w14:paraId="784FCB36" w14:textId="77777777" w:rsidR="00F33442" w:rsidRPr="00496E70" w:rsidRDefault="00221232" w:rsidP="00FB57DC">
      <w:pPr>
        <w:numPr>
          <w:ilvl w:val="0"/>
          <w:numId w:val="14"/>
        </w:numPr>
        <w:jc w:val="both"/>
        <w:outlineLvl w:val="0"/>
        <w:rPr>
          <w:rFonts w:cs="Arial"/>
          <w:b/>
          <w:smallCaps/>
          <w:color w:val="000000"/>
          <w:sz w:val="24"/>
          <w:szCs w:val="24"/>
        </w:rPr>
      </w:pPr>
      <w:bookmarkStart w:id="53" w:name="_Toc115353883"/>
      <w:bookmarkStart w:id="54" w:name="_Toc115979297"/>
      <w:bookmarkStart w:id="55" w:name="_Toc115979393"/>
      <w:bookmarkEnd w:id="52"/>
      <w:r w:rsidRPr="590B0FA6">
        <w:rPr>
          <w:rFonts w:cs="Arial"/>
          <w:b/>
          <w:bCs/>
          <w:smallCaps/>
          <w:color w:val="000000" w:themeColor="text1"/>
          <w:sz w:val="24"/>
          <w:szCs w:val="24"/>
        </w:rPr>
        <w:t>AMENDMENTS AGAINST PREVIOUS VERSION</w:t>
      </w:r>
      <w:bookmarkEnd w:id="53"/>
      <w:bookmarkEnd w:id="54"/>
      <w:bookmarkEnd w:id="55"/>
    </w:p>
    <w:p w14:paraId="554D84BD" w14:textId="2140EA50" w:rsidR="000935BF" w:rsidRPr="000935BF" w:rsidRDefault="000935BF" w:rsidP="000935BF">
      <w:pPr>
        <w:rPr>
          <w:rFonts w:cs="Arial"/>
          <w:color w:val="000000" w:themeColor="text1"/>
          <w:szCs w:val="22"/>
        </w:rPr>
      </w:pPr>
      <w:r>
        <w:rPr>
          <w:rStyle w:val="normaltextrun"/>
          <w:rFonts w:cs="Arial"/>
          <w:color w:val="000000"/>
          <w:szCs w:val="22"/>
          <w:shd w:val="clear" w:color="auto" w:fill="FFFFFF"/>
        </w:rPr>
        <w:t>This Guideline is a complete rewrite</w:t>
      </w:r>
      <w:r w:rsidR="00E61B1D">
        <w:rPr>
          <w:rStyle w:val="normaltextrun"/>
          <w:rFonts w:cs="Arial"/>
          <w:color w:val="000000"/>
          <w:szCs w:val="22"/>
          <w:shd w:val="clear" w:color="auto" w:fill="FFFFFF"/>
        </w:rPr>
        <w:t xml:space="preserve"> of the Appendix C to the Best Practice Manual for Forensic Glass Examinations, approved by the Expert Working Group Paint &amp; Glass in 2009.</w:t>
      </w:r>
      <w:r>
        <w:rPr>
          <w:rStyle w:val="tabchar"/>
          <w:rFonts w:ascii="Calibri" w:hAnsi="Calibri" w:cs="Calibri"/>
          <w:color w:val="000000"/>
          <w:szCs w:val="22"/>
          <w:shd w:val="clear" w:color="auto" w:fill="FFFFFF"/>
        </w:rPr>
        <w:tab/>
      </w:r>
      <w:r>
        <w:rPr>
          <w:rStyle w:val="eop"/>
          <w:rFonts w:cs="Arial"/>
          <w:color w:val="000000"/>
          <w:szCs w:val="22"/>
          <w:shd w:val="clear" w:color="auto" w:fill="FFFFFF"/>
        </w:rPr>
        <w:t> </w:t>
      </w:r>
    </w:p>
    <w:sectPr w:rsidR="000935BF" w:rsidRPr="000935BF" w:rsidSect="001211A9">
      <w:headerReference w:type="default" r:id="rId12"/>
      <w:footerReference w:type="default" r:id="rId13"/>
      <w:pgSz w:w="11907" w:h="16840" w:code="9"/>
      <w:pgMar w:top="851" w:right="1276" w:bottom="301" w:left="1412" w:header="851" w:footer="289" w:gutter="0"/>
      <w:lnNumType w:countBy="1" w:restart="continuous"/>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611E" w16cex:dateUtc="2022-09-30T11:35:00Z"/>
  <w16cex:commentExtensible w16cex:durableId="26E1644E" w16cex:dateUtc="2022-09-30T11:49:00Z"/>
  <w16cex:commentExtensible w16cex:durableId="26E168DA" w16cex:dateUtc="2022-09-30T12:08:00Z"/>
  <w16cex:commentExtensible w16cex:durableId="26E16A2C" w16cex:dateUtc="2022-09-30T12:14:00Z"/>
  <w16cex:commentExtensible w16cex:durableId="26E16F34" w16cex:dateUtc="2022-09-30T1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1FB5" w14:textId="77777777" w:rsidR="00DD471D" w:rsidRDefault="00DD471D">
      <w:r>
        <w:separator/>
      </w:r>
    </w:p>
  </w:endnote>
  <w:endnote w:type="continuationSeparator" w:id="0">
    <w:p w14:paraId="0FD7AB4E" w14:textId="77777777" w:rsidR="00DD471D" w:rsidRDefault="00DD471D">
      <w:r>
        <w:continuationSeparator/>
      </w:r>
    </w:p>
  </w:endnote>
  <w:endnote w:type="continuationNotice" w:id="1">
    <w:p w14:paraId="4FB01E59" w14:textId="77777777" w:rsidR="00DD471D" w:rsidRDefault="00DD4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1CD3" w14:textId="77777777" w:rsidR="008C2FB8" w:rsidRDefault="008C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2656"/>
    </w:tblGrid>
    <w:tr w:rsidR="008C2FB8" w:rsidRPr="00091DFD" w14:paraId="1C4638BE" w14:textId="77777777">
      <w:tc>
        <w:tcPr>
          <w:tcW w:w="3227" w:type="dxa"/>
        </w:tcPr>
        <w:p w14:paraId="3F982728" w14:textId="77777777" w:rsidR="008C2FB8" w:rsidRPr="00091DFD" w:rsidRDefault="008C2FB8">
          <w:pPr>
            <w:pStyle w:val="Bunntekst"/>
            <w:rPr>
              <w:rFonts w:cs="Arial"/>
              <w:sz w:val="16"/>
              <w:lang w:val="fr-FR"/>
            </w:rPr>
          </w:pPr>
          <w:proofErr w:type="spellStart"/>
          <w:r w:rsidRPr="00091DFD">
            <w:rPr>
              <w:rFonts w:cs="Arial"/>
              <w:sz w:val="16"/>
              <w:lang w:val="fr-FR"/>
            </w:rPr>
            <w:t>Ref</w:t>
          </w:r>
          <w:proofErr w:type="spellEnd"/>
          <w:r w:rsidRPr="00091DFD">
            <w:rPr>
              <w:rFonts w:cs="Arial"/>
              <w:sz w:val="16"/>
              <w:lang w:val="fr-FR"/>
            </w:rPr>
            <w:t xml:space="preserve"> code: </w:t>
          </w:r>
          <w:r w:rsidRPr="00091DFD">
            <w:rPr>
              <w:rFonts w:cs="Arial"/>
              <w:sz w:val="16"/>
              <w:lang w:val="en-GB"/>
            </w:rPr>
            <w:t>QCC-GUIDELINE-</w:t>
          </w:r>
          <w:r w:rsidR="009108D6" w:rsidRPr="009108D6">
            <w:rPr>
              <w:rFonts w:cs="Arial"/>
              <w:color w:val="FF0000"/>
              <w:sz w:val="16"/>
              <w:lang w:val="en-GB"/>
            </w:rPr>
            <w:t>xx</w:t>
          </w:r>
        </w:p>
      </w:tc>
      <w:tc>
        <w:tcPr>
          <w:tcW w:w="3402" w:type="dxa"/>
        </w:tcPr>
        <w:p w14:paraId="6CDD0CB0" w14:textId="77777777" w:rsidR="008C2FB8" w:rsidRPr="00091DFD" w:rsidRDefault="008C2FB8">
          <w:pPr>
            <w:pStyle w:val="Bunntekst"/>
            <w:rPr>
              <w:rFonts w:cs="Arial"/>
              <w:sz w:val="16"/>
              <w:lang w:val="en-GB"/>
            </w:rPr>
          </w:pPr>
          <w:r w:rsidRPr="00091DFD">
            <w:rPr>
              <w:rFonts w:cs="Arial"/>
              <w:sz w:val="16"/>
              <w:lang w:val="en-GB"/>
            </w:rPr>
            <w:t xml:space="preserve">Issue No. </w:t>
          </w:r>
          <w:r w:rsidR="009108D6" w:rsidRPr="009108D6">
            <w:rPr>
              <w:rFonts w:cs="Arial"/>
              <w:color w:val="FF0000"/>
              <w:sz w:val="16"/>
              <w:lang w:val="en-GB"/>
            </w:rPr>
            <w:t>xx</w:t>
          </w:r>
        </w:p>
        <w:p w14:paraId="2A1F701D" w14:textId="77777777" w:rsidR="008C2FB8" w:rsidRPr="00091DFD" w:rsidRDefault="008C2FB8">
          <w:pPr>
            <w:pStyle w:val="Bunntekst"/>
            <w:rPr>
              <w:rFonts w:cs="Arial"/>
              <w:sz w:val="16"/>
              <w:lang w:val="en-GB"/>
            </w:rPr>
          </w:pPr>
        </w:p>
      </w:tc>
      <w:tc>
        <w:tcPr>
          <w:tcW w:w="2656" w:type="dxa"/>
        </w:tcPr>
        <w:p w14:paraId="4BEF11E5" w14:textId="77777777" w:rsidR="008C2FB8" w:rsidRPr="00091DFD" w:rsidRDefault="008C2FB8" w:rsidP="00DE32D7">
          <w:pPr>
            <w:pStyle w:val="Bunntekst"/>
            <w:ind w:left="742"/>
            <w:rPr>
              <w:rStyle w:val="Sidetall"/>
              <w:rFonts w:cs="Arial"/>
              <w:b/>
              <w:sz w:val="16"/>
              <w:lang w:val="en-GB"/>
            </w:rPr>
          </w:pPr>
          <w:r w:rsidRPr="00091DFD">
            <w:rPr>
              <w:rStyle w:val="Sidetall"/>
              <w:rFonts w:cs="Arial"/>
              <w:sz w:val="16"/>
              <w:lang w:val="en-GB"/>
            </w:rPr>
            <w:t>Page:</w:t>
          </w:r>
          <w:r>
            <w:rPr>
              <w:rStyle w:val="Sidetall"/>
              <w:rFonts w:cs="Arial"/>
              <w:sz w:val="16"/>
              <w:lang w:val="en-GB"/>
            </w:rPr>
            <w:t xml:space="preserve"> </w:t>
          </w:r>
          <w:r w:rsidRPr="00091DFD">
            <w:rPr>
              <w:rFonts w:cs="Arial"/>
              <w:sz w:val="16"/>
              <w:szCs w:val="16"/>
            </w:rPr>
            <w:fldChar w:fldCharType="begin"/>
          </w:r>
          <w:r w:rsidRPr="00091DFD">
            <w:rPr>
              <w:rFonts w:cs="Arial"/>
              <w:sz w:val="16"/>
              <w:szCs w:val="16"/>
            </w:rPr>
            <w:instrText>PAGE  \* Arabic  \* MERGEFORMAT</w:instrText>
          </w:r>
          <w:r w:rsidRPr="00091DFD">
            <w:rPr>
              <w:rFonts w:cs="Arial"/>
              <w:sz w:val="16"/>
              <w:szCs w:val="16"/>
            </w:rPr>
            <w:fldChar w:fldCharType="separate"/>
          </w:r>
          <w:r w:rsidR="009856FA">
            <w:rPr>
              <w:rFonts w:cs="Arial"/>
              <w:noProof/>
              <w:sz w:val="16"/>
              <w:szCs w:val="16"/>
            </w:rPr>
            <w:t>12</w:t>
          </w:r>
          <w:r w:rsidRPr="00091DFD">
            <w:rPr>
              <w:rFonts w:cs="Arial"/>
              <w:sz w:val="16"/>
              <w:szCs w:val="16"/>
            </w:rPr>
            <w:fldChar w:fldCharType="end"/>
          </w:r>
          <w:r w:rsidRPr="00091DFD">
            <w:rPr>
              <w:rFonts w:cs="Arial"/>
              <w:sz w:val="16"/>
              <w:szCs w:val="16"/>
              <w:lang w:val="en-GB"/>
            </w:rPr>
            <w:t xml:space="preserve"> / </w:t>
          </w:r>
          <w:r w:rsidRPr="00091DFD">
            <w:rPr>
              <w:rFonts w:cs="Arial"/>
              <w:sz w:val="16"/>
              <w:szCs w:val="16"/>
            </w:rPr>
            <w:fldChar w:fldCharType="begin"/>
          </w:r>
          <w:r w:rsidRPr="00091DFD">
            <w:rPr>
              <w:rFonts w:cs="Arial"/>
              <w:sz w:val="16"/>
              <w:szCs w:val="16"/>
            </w:rPr>
            <w:instrText>NUMPAGES  \* Arabic  \* MERGEFORMAT</w:instrText>
          </w:r>
          <w:r w:rsidRPr="00091DFD">
            <w:rPr>
              <w:rFonts w:cs="Arial"/>
              <w:sz w:val="16"/>
              <w:szCs w:val="16"/>
            </w:rPr>
            <w:fldChar w:fldCharType="separate"/>
          </w:r>
          <w:r w:rsidR="009856FA">
            <w:rPr>
              <w:rFonts w:cs="Arial"/>
              <w:noProof/>
              <w:sz w:val="16"/>
              <w:szCs w:val="16"/>
            </w:rPr>
            <w:t>12</w:t>
          </w:r>
          <w:r w:rsidRPr="00091DFD">
            <w:rPr>
              <w:rFonts w:cs="Arial"/>
              <w:sz w:val="16"/>
              <w:szCs w:val="16"/>
            </w:rPr>
            <w:fldChar w:fldCharType="end"/>
          </w:r>
        </w:p>
      </w:tc>
    </w:tr>
  </w:tbl>
  <w:p w14:paraId="03EFCA41" w14:textId="77777777" w:rsidR="008C2FB8" w:rsidRPr="009108D6" w:rsidRDefault="008C2FB8" w:rsidP="003B7C24">
    <w:pPr>
      <w:pStyle w:val="Bunntekst"/>
      <w:tabs>
        <w:tab w:val="clear" w:pos="4153"/>
        <w:tab w:val="clear" w:pos="8306"/>
        <w:tab w:val="left" w:pos="2355"/>
      </w:tabs>
      <w:rPr>
        <w:lang w:val="de-D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E807" w14:textId="77777777" w:rsidR="00DD471D" w:rsidRDefault="00DD471D">
      <w:r>
        <w:separator/>
      </w:r>
    </w:p>
  </w:footnote>
  <w:footnote w:type="continuationSeparator" w:id="0">
    <w:p w14:paraId="105CE9A0" w14:textId="77777777" w:rsidR="00DD471D" w:rsidRDefault="00DD471D">
      <w:r>
        <w:continuationSeparator/>
      </w:r>
    </w:p>
  </w:footnote>
  <w:footnote w:type="continuationNotice" w:id="1">
    <w:p w14:paraId="31814B18" w14:textId="77777777" w:rsidR="00DD471D" w:rsidRDefault="00DD4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A722" w14:textId="77777777" w:rsidR="008C2FB8" w:rsidRDefault="008C2FB8">
    <w:pPr>
      <w:pStyle w:val="Topptekst"/>
      <w:rPr>
        <w:lang w:val="en-US"/>
      </w:rPr>
    </w:pPr>
  </w:p>
  <w:p w14:paraId="6169023C" w14:textId="77777777" w:rsidR="008C2FB8" w:rsidRDefault="005363E3">
    <w:pPr>
      <w:pStyle w:val="Topptekst"/>
      <w:rPr>
        <w:lang w:val="en-US"/>
      </w:rPr>
    </w:pPr>
    <w:r>
      <w:rPr>
        <w:noProof/>
        <w:lang w:val="en-US"/>
      </w:rPr>
      <mc:AlternateContent>
        <mc:Choice Requires="wps">
          <w:drawing>
            <wp:anchor distT="0" distB="0" distL="114300" distR="114300" simplePos="0" relativeHeight="251658240" behindDoc="0" locked="0" layoutInCell="1" allowOverlap="1" wp14:anchorId="1964A830" wp14:editId="07777777">
              <wp:simplePos x="0" y="0"/>
              <wp:positionH relativeFrom="column">
                <wp:posOffset>-4462780</wp:posOffset>
              </wp:positionH>
              <wp:positionV relativeFrom="paragraph">
                <wp:posOffset>4274820</wp:posOffset>
              </wp:positionV>
              <wp:extent cx="8001000" cy="3429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01000" cy="342900"/>
                      </a:xfrm>
                      <a:prstGeom prst="rect">
                        <a:avLst/>
                      </a:prstGeom>
                    </wps:spPr>
                    <wps:txbx>
                      <w:txbxContent>
                        <w:p w14:paraId="04100B7C" w14:textId="77777777" w:rsidR="005363E3" w:rsidRPr="005363E3" w:rsidRDefault="005363E3" w:rsidP="005363E3">
                          <w:pPr>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sidRPr="005363E3">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64A830" id="_x0000_t202" coordsize="21600,21600" o:spt="202" path="m,l,21600r21600,l21600,xe">
              <v:stroke joinstyle="miter"/>
              <v:path gradientshapeok="t" o:connecttype="rect"/>
            </v:shapetype>
            <v:shape id="WordArt 1" o:spid="_x0000_s1026" type="#_x0000_t202" style="position:absolute;margin-left:-351.4pt;margin-top:336.6pt;width:630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" filled="f" stroked="f">
              <o:lock v:ext="edit" shapetype="t"/>
              <v:textbox style="mso-fit-shape-to-text:t">
                <w:txbxContent>
                  <w:p w14:paraId="04100B7C" w14:textId="77777777" w:rsidR="005363E3" w:rsidRPr="005363E3" w:rsidRDefault="005363E3" w:rsidP="005363E3">
                    <w:pPr>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sidRPr="005363E3">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933E0"/>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729D3"/>
    <w:multiLevelType w:val="hybridMultilevel"/>
    <w:tmpl w:val="72ACA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67A5C"/>
    <w:multiLevelType w:val="hybridMultilevel"/>
    <w:tmpl w:val="DB2605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9784C"/>
    <w:multiLevelType w:val="hybridMultilevel"/>
    <w:tmpl w:val="DD4C60F4"/>
    <w:lvl w:ilvl="0" w:tplc="5308D32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461EE9"/>
    <w:multiLevelType w:val="multilevel"/>
    <w:tmpl w:val="282433BC"/>
    <w:lvl w:ilvl="0">
      <w:start w:val="17"/>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20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613858"/>
    <w:multiLevelType w:val="hybridMultilevel"/>
    <w:tmpl w:val="B30EB0F6"/>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87E2D"/>
    <w:multiLevelType w:val="hybridMultilevel"/>
    <w:tmpl w:val="A78AF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C43687"/>
    <w:multiLevelType w:val="multilevel"/>
    <w:tmpl w:val="17660E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FFC45DB"/>
    <w:multiLevelType w:val="hybridMultilevel"/>
    <w:tmpl w:val="276A77C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F5206"/>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20AA5D10"/>
    <w:multiLevelType w:val="multilevel"/>
    <w:tmpl w:val="72ACA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05298"/>
    <w:multiLevelType w:val="hybridMultilevel"/>
    <w:tmpl w:val="D25490F8"/>
    <w:lvl w:ilvl="0" w:tplc="FFFFFFFF">
      <w:start w:val="6"/>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A87141"/>
    <w:multiLevelType w:val="multilevel"/>
    <w:tmpl w:val="56EE6064"/>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1C0F7A"/>
    <w:multiLevelType w:val="hybridMultilevel"/>
    <w:tmpl w:val="D3B2DE3A"/>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27D8D"/>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4301D"/>
    <w:multiLevelType w:val="multilevel"/>
    <w:tmpl w:val="9D3EC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CC4235"/>
    <w:multiLevelType w:val="hybridMultilevel"/>
    <w:tmpl w:val="63623DEC"/>
    <w:lvl w:ilvl="0" w:tplc="08BC79F0">
      <w:start w:val="1"/>
      <w:numFmt w:val="decimal"/>
      <w:lvlText w:val="%1."/>
      <w:lvlJc w:val="left"/>
      <w:pPr>
        <w:ind w:left="720" w:hanging="360"/>
      </w:pPr>
    </w:lvl>
    <w:lvl w:ilvl="1" w:tplc="7882823C">
      <w:start w:val="1"/>
      <w:numFmt w:val="lowerLetter"/>
      <w:lvlText w:val="%2."/>
      <w:lvlJc w:val="left"/>
      <w:pPr>
        <w:ind w:left="1440" w:hanging="360"/>
      </w:pPr>
    </w:lvl>
    <w:lvl w:ilvl="2" w:tplc="9DB81602">
      <w:start w:val="1"/>
      <w:numFmt w:val="lowerRoman"/>
      <w:lvlText w:val="%3."/>
      <w:lvlJc w:val="right"/>
      <w:pPr>
        <w:ind w:left="2160" w:hanging="180"/>
      </w:pPr>
    </w:lvl>
    <w:lvl w:ilvl="3" w:tplc="9EB2AE02">
      <w:start w:val="1"/>
      <w:numFmt w:val="decimal"/>
      <w:lvlText w:val="%4."/>
      <w:lvlJc w:val="left"/>
      <w:pPr>
        <w:ind w:left="2880" w:hanging="360"/>
      </w:pPr>
    </w:lvl>
    <w:lvl w:ilvl="4" w:tplc="F0D81F0C">
      <w:start w:val="1"/>
      <w:numFmt w:val="lowerLetter"/>
      <w:lvlText w:val="%5."/>
      <w:lvlJc w:val="left"/>
      <w:pPr>
        <w:ind w:left="3600" w:hanging="360"/>
      </w:pPr>
    </w:lvl>
    <w:lvl w:ilvl="5" w:tplc="8410EC34">
      <w:start w:val="1"/>
      <w:numFmt w:val="lowerRoman"/>
      <w:lvlText w:val="%6."/>
      <w:lvlJc w:val="right"/>
      <w:pPr>
        <w:ind w:left="4320" w:hanging="180"/>
      </w:pPr>
    </w:lvl>
    <w:lvl w:ilvl="6" w:tplc="27568A60">
      <w:start w:val="1"/>
      <w:numFmt w:val="decimal"/>
      <w:lvlText w:val="%7."/>
      <w:lvlJc w:val="left"/>
      <w:pPr>
        <w:ind w:left="5040" w:hanging="360"/>
      </w:pPr>
    </w:lvl>
    <w:lvl w:ilvl="7" w:tplc="F788E674">
      <w:start w:val="1"/>
      <w:numFmt w:val="lowerLetter"/>
      <w:lvlText w:val="%8."/>
      <w:lvlJc w:val="left"/>
      <w:pPr>
        <w:ind w:left="5760" w:hanging="360"/>
      </w:pPr>
    </w:lvl>
    <w:lvl w:ilvl="8" w:tplc="83D60BAC">
      <w:start w:val="1"/>
      <w:numFmt w:val="lowerRoman"/>
      <w:lvlText w:val="%9."/>
      <w:lvlJc w:val="right"/>
      <w:pPr>
        <w:ind w:left="6480" w:hanging="180"/>
      </w:pPr>
    </w:lvl>
  </w:abstractNum>
  <w:abstractNum w:abstractNumId="18" w15:restartNumberingAfterBreak="0">
    <w:nsid w:val="2C91A3DF"/>
    <w:multiLevelType w:val="hybridMultilevel"/>
    <w:tmpl w:val="65E8F22A"/>
    <w:lvl w:ilvl="0" w:tplc="E0A80C84">
      <w:start w:val="6"/>
      <w:numFmt w:val="bullet"/>
      <w:lvlText w:val="-"/>
      <w:lvlJc w:val="left"/>
      <w:pPr>
        <w:ind w:left="720" w:hanging="360"/>
      </w:pPr>
      <w:rPr>
        <w:rFonts w:ascii="Arial" w:hAnsi="Arial" w:hint="default"/>
      </w:rPr>
    </w:lvl>
    <w:lvl w:ilvl="1" w:tplc="A64C644A">
      <w:start w:val="1"/>
      <w:numFmt w:val="bullet"/>
      <w:lvlText w:val="o"/>
      <w:lvlJc w:val="left"/>
      <w:pPr>
        <w:ind w:left="1440" w:hanging="360"/>
      </w:pPr>
      <w:rPr>
        <w:rFonts w:ascii="Courier New" w:hAnsi="Courier New" w:hint="default"/>
      </w:rPr>
    </w:lvl>
    <w:lvl w:ilvl="2" w:tplc="06683244">
      <w:start w:val="1"/>
      <w:numFmt w:val="bullet"/>
      <w:lvlText w:val=""/>
      <w:lvlJc w:val="left"/>
      <w:pPr>
        <w:ind w:left="2160" w:hanging="360"/>
      </w:pPr>
      <w:rPr>
        <w:rFonts w:ascii="Wingdings" w:hAnsi="Wingdings" w:hint="default"/>
      </w:rPr>
    </w:lvl>
    <w:lvl w:ilvl="3" w:tplc="C8482D1A">
      <w:start w:val="1"/>
      <w:numFmt w:val="bullet"/>
      <w:lvlText w:val=""/>
      <w:lvlJc w:val="left"/>
      <w:pPr>
        <w:ind w:left="2880" w:hanging="360"/>
      </w:pPr>
      <w:rPr>
        <w:rFonts w:ascii="Symbol" w:hAnsi="Symbol" w:hint="default"/>
      </w:rPr>
    </w:lvl>
    <w:lvl w:ilvl="4" w:tplc="94E23CC8">
      <w:start w:val="1"/>
      <w:numFmt w:val="bullet"/>
      <w:lvlText w:val="o"/>
      <w:lvlJc w:val="left"/>
      <w:pPr>
        <w:ind w:left="3600" w:hanging="360"/>
      </w:pPr>
      <w:rPr>
        <w:rFonts w:ascii="Courier New" w:hAnsi="Courier New" w:hint="default"/>
      </w:rPr>
    </w:lvl>
    <w:lvl w:ilvl="5" w:tplc="1420721A">
      <w:start w:val="1"/>
      <w:numFmt w:val="bullet"/>
      <w:lvlText w:val=""/>
      <w:lvlJc w:val="left"/>
      <w:pPr>
        <w:ind w:left="4320" w:hanging="360"/>
      </w:pPr>
      <w:rPr>
        <w:rFonts w:ascii="Wingdings" w:hAnsi="Wingdings" w:hint="default"/>
      </w:rPr>
    </w:lvl>
    <w:lvl w:ilvl="6" w:tplc="CD1AE8E8">
      <w:start w:val="1"/>
      <w:numFmt w:val="bullet"/>
      <w:lvlText w:val=""/>
      <w:lvlJc w:val="left"/>
      <w:pPr>
        <w:ind w:left="5040" w:hanging="360"/>
      </w:pPr>
      <w:rPr>
        <w:rFonts w:ascii="Symbol" w:hAnsi="Symbol" w:hint="default"/>
      </w:rPr>
    </w:lvl>
    <w:lvl w:ilvl="7" w:tplc="C4B840B8">
      <w:start w:val="1"/>
      <w:numFmt w:val="bullet"/>
      <w:lvlText w:val="o"/>
      <w:lvlJc w:val="left"/>
      <w:pPr>
        <w:ind w:left="5760" w:hanging="360"/>
      </w:pPr>
      <w:rPr>
        <w:rFonts w:ascii="Courier New" w:hAnsi="Courier New" w:hint="default"/>
      </w:rPr>
    </w:lvl>
    <w:lvl w:ilvl="8" w:tplc="2A3CB774">
      <w:start w:val="1"/>
      <w:numFmt w:val="bullet"/>
      <w:lvlText w:val=""/>
      <w:lvlJc w:val="left"/>
      <w:pPr>
        <w:ind w:left="6480" w:hanging="360"/>
      </w:pPr>
      <w:rPr>
        <w:rFonts w:ascii="Wingdings" w:hAnsi="Wingdings" w:hint="default"/>
      </w:rPr>
    </w:lvl>
  </w:abstractNum>
  <w:abstractNum w:abstractNumId="19" w15:restartNumberingAfterBreak="0">
    <w:nsid w:val="378D5B8A"/>
    <w:multiLevelType w:val="multilevel"/>
    <w:tmpl w:val="0CA4441A"/>
    <w:lvl w:ilvl="0">
      <w:start w:val="7"/>
      <w:numFmt w:val="decimal"/>
      <w:lvlText w:val="%1"/>
      <w:lvlJc w:val="left"/>
      <w:pPr>
        <w:ind w:left="360" w:hanging="360"/>
      </w:pPr>
      <w:rPr>
        <w:rFonts w:ascii="Arial" w:hAnsi="Arial" w:cs="Arial" w:hint="default"/>
        <w:i w:val="0"/>
        <w:color w:val="000000" w:themeColor="text1"/>
        <w:sz w:val="22"/>
        <w:u w:val="single"/>
      </w:rPr>
    </w:lvl>
    <w:lvl w:ilvl="1">
      <w:start w:val="1"/>
      <w:numFmt w:val="decimal"/>
      <w:lvlText w:val="%1.%2"/>
      <w:lvlJc w:val="left"/>
      <w:pPr>
        <w:ind w:left="360" w:hanging="360"/>
      </w:pPr>
      <w:rPr>
        <w:rFonts w:ascii="Arial" w:hAnsi="Arial" w:cs="Arial" w:hint="default"/>
        <w:i w:val="0"/>
        <w:color w:val="000000" w:themeColor="text1"/>
        <w:sz w:val="22"/>
        <w:u w:val="single"/>
      </w:rPr>
    </w:lvl>
    <w:lvl w:ilvl="2">
      <w:start w:val="1"/>
      <w:numFmt w:val="decimal"/>
      <w:lvlText w:val="%1.%2.%3"/>
      <w:lvlJc w:val="left"/>
      <w:pPr>
        <w:ind w:left="720" w:hanging="720"/>
      </w:pPr>
      <w:rPr>
        <w:rFonts w:ascii="Arial" w:hAnsi="Arial" w:cs="Arial" w:hint="default"/>
        <w:i w:val="0"/>
        <w:color w:val="000000" w:themeColor="text1"/>
        <w:sz w:val="22"/>
        <w:u w:val="single"/>
      </w:rPr>
    </w:lvl>
    <w:lvl w:ilvl="3">
      <w:start w:val="1"/>
      <w:numFmt w:val="decimal"/>
      <w:lvlText w:val="%1.%2.%3.%4"/>
      <w:lvlJc w:val="left"/>
      <w:pPr>
        <w:ind w:left="720" w:hanging="720"/>
      </w:pPr>
      <w:rPr>
        <w:rFonts w:ascii="Arial" w:hAnsi="Arial" w:cs="Arial" w:hint="default"/>
        <w:i w:val="0"/>
        <w:color w:val="000000" w:themeColor="text1"/>
        <w:sz w:val="22"/>
        <w:u w:val="single"/>
      </w:rPr>
    </w:lvl>
    <w:lvl w:ilvl="4">
      <w:start w:val="1"/>
      <w:numFmt w:val="decimal"/>
      <w:lvlText w:val="%1.%2.%3.%4.%5"/>
      <w:lvlJc w:val="left"/>
      <w:pPr>
        <w:ind w:left="1080" w:hanging="1080"/>
      </w:pPr>
      <w:rPr>
        <w:rFonts w:ascii="Arial" w:hAnsi="Arial" w:cs="Arial" w:hint="default"/>
        <w:i w:val="0"/>
        <w:color w:val="000000" w:themeColor="text1"/>
        <w:sz w:val="22"/>
        <w:u w:val="single"/>
      </w:rPr>
    </w:lvl>
    <w:lvl w:ilvl="5">
      <w:start w:val="1"/>
      <w:numFmt w:val="decimal"/>
      <w:lvlText w:val="%1.%2.%3.%4.%5.%6"/>
      <w:lvlJc w:val="left"/>
      <w:pPr>
        <w:ind w:left="1080" w:hanging="1080"/>
      </w:pPr>
      <w:rPr>
        <w:rFonts w:ascii="Arial" w:hAnsi="Arial" w:cs="Arial" w:hint="default"/>
        <w:i w:val="0"/>
        <w:color w:val="000000" w:themeColor="text1"/>
        <w:sz w:val="22"/>
        <w:u w:val="single"/>
      </w:rPr>
    </w:lvl>
    <w:lvl w:ilvl="6">
      <w:start w:val="1"/>
      <w:numFmt w:val="decimal"/>
      <w:lvlText w:val="%1.%2.%3.%4.%5.%6.%7"/>
      <w:lvlJc w:val="left"/>
      <w:pPr>
        <w:ind w:left="1440" w:hanging="1440"/>
      </w:pPr>
      <w:rPr>
        <w:rFonts w:ascii="Arial" w:hAnsi="Arial" w:cs="Arial" w:hint="default"/>
        <w:i w:val="0"/>
        <w:color w:val="000000" w:themeColor="text1"/>
        <w:sz w:val="22"/>
        <w:u w:val="single"/>
      </w:rPr>
    </w:lvl>
    <w:lvl w:ilvl="7">
      <w:start w:val="1"/>
      <w:numFmt w:val="decimal"/>
      <w:lvlText w:val="%1.%2.%3.%4.%5.%6.%7.%8"/>
      <w:lvlJc w:val="left"/>
      <w:pPr>
        <w:ind w:left="1440" w:hanging="1440"/>
      </w:pPr>
      <w:rPr>
        <w:rFonts w:ascii="Arial" w:hAnsi="Arial" w:cs="Arial" w:hint="default"/>
        <w:i w:val="0"/>
        <w:color w:val="000000" w:themeColor="text1"/>
        <w:sz w:val="22"/>
        <w:u w:val="single"/>
      </w:rPr>
    </w:lvl>
    <w:lvl w:ilvl="8">
      <w:start w:val="1"/>
      <w:numFmt w:val="decimal"/>
      <w:lvlText w:val="%1.%2.%3.%4.%5.%6.%7.%8.%9"/>
      <w:lvlJc w:val="left"/>
      <w:pPr>
        <w:ind w:left="1800" w:hanging="1800"/>
      </w:pPr>
      <w:rPr>
        <w:rFonts w:ascii="Arial" w:hAnsi="Arial" w:cs="Arial" w:hint="default"/>
        <w:i w:val="0"/>
        <w:color w:val="000000" w:themeColor="text1"/>
        <w:sz w:val="22"/>
        <w:u w:val="single"/>
      </w:rPr>
    </w:lvl>
  </w:abstractNum>
  <w:abstractNum w:abstractNumId="20" w15:restartNumberingAfterBreak="0">
    <w:nsid w:val="3831606E"/>
    <w:multiLevelType w:val="multilevel"/>
    <w:tmpl w:val="4EE41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5A0448"/>
    <w:multiLevelType w:val="hybridMultilevel"/>
    <w:tmpl w:val="EF12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44F3D"/>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3" w15:restartNumberingAfterBreak="0">
    <w:nsid w:val="42B55F14"/>
    <w:multiLevelType w:val="multilevel"/>
    <w:tmpl w:val="EACEA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0A18"/>
    <w:multiLevelType w:val="hybridMultilevel"/>
    <w:tmpl w:val="B4C226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C4718"/>
    <w:multiLevelType w:val="hybridMultilevel"/>
    <w:tmpl w:val="4BB00240"/>
    <w:lvl w:ilvl="0" w:tplc="C8F2A2B0">
      <w:start w:val="1"/>
      <w:numFmt w:val="decimal"/>
      <w:lvlText w:val="%1."/>
      <w:lvlJc w:val="left"/>
      <w:pPr>
        <w:ind w:left="720" w:hanging="360"/>
      </w:pPr>
    </w:lvl>
    <w:lvl w:ilvl="1" w:tplc="D0D2883C">
      <w:start w:val="1"/>
      <w:numFmt w:val="lowerLetter"/>
      <w:lvlText w:val="%2."/>
      <w:lvlJc w:val="left"/>
      <w:pPr>
        <w:ind w:left="1440" w:hanging="360"/>
      </w:pPr>
    </w:lvl>
    <w:lvl w:ilvl="2" w:tplc="E4844E72">
      <w:start w:val="1"/>
      <w:numFmt w:val="lowerRoman"/>
      <w:lvlText w:val="%3."/>
      <w:lvlJc w:val="right"/>
      <w:pPr>
        <w:ind w:left="2160" w:hanging="180"/>
      </w:pPr>
    </w:lvl>
    <w:lvl w:ilvl="3" w:tplc="F3127AE6">
      <w:start w:val="1"/>
      <w:numFmt w:val="decimal"/>
      <w:lvlText w:val="%4."/>
      <w:lvlJc w:val="left"/>
      <w:pPr>
        <w:ind w:left="2880" w:hanging="360"/>
      </w:pPr>
    </w:lvl>
    <w:lvl w:ilvl="4" w:tplc="5FEAF514">
      <w:start w:val="1"/>
      <w:numFmt w:val="lowerLetter"/>
      <w:lvlText w:val="%5."/>
      <w:lvlJc w:val="left"/>
      <w:pPr>
        <w:ind w:left="3600" w:hanging="360"/>
      </w:pPr>
    </w:lvl>
    <w:lvl w:ilvl="5" w:tplc="8F32E1FA">
      <w:start w:val="1"/>
      <w:numFmt w:val="lowerRoman"/>
      <w:lvlText w:val="%6."/>
      <w:lvlJc w:val="right"/>
      <w:pPr>
        <w:ind w:left="4320" w:hanging="180"/>
      </w:pPr>
    </w:lvl>
    <w:lvl w:ilvl="6" w:tplc="B4C4388C">
      <w:start w:val="1"/>
      <w:numFmt w:val="decimal"/>
      <w:lvlText w:val="%7."/>
      <w:lvlJc w:val="left"/>
      <w:pPr>
        <w:ind w:left="5040" w:hanging="360"/>
      </w:pPr>
    </w:lvl>
    <w:lvl w:ilvl="7" w:tplc="B19E91A0">
      <w:start w:val="1"/>
      <w:numFmt w:val="lowerLetter"/>
      <w:lvlText w:val="%8."/>
      <w:lvlJc w:val="left"/>
      <w:pPr>
        <w:ind w:left="5760" w:hanging="360"/>
      </w:pPr>
    </w:lvl>
    <w:lvl w:ilvl="8" w:tplc="4E405C9E">
      <w:start w:val="1"/>
      <w:numFmt w:val="lowerRoman"/>
      <w:lvlText w:val="%9."/>
      <w:lvlJc w:val="right"/>
      <w:pPr>
        <w:ind w:left="6480" w:hanging="180"/>
      </w:pPr>
    </w:lvl>
  </w:abstractNum>
  <w:abstractNum w:abstractNumId="26" w15:restartNumberingAfterBreak="0">
    <w:nsid w:val="4C7D19F1"/>
    <w:multiLevelType w:val="hybridMultilevel"/>
    <w:tmpl w:val="A902354A"/>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06A33"/>
    <w:multiLevelType w:val="hybridMultilevel"/>
    <w:tmpl w:val="EC284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B82AF9"/>
    <w:multiLevelType w:val="hybridMultilevel"/>
    <w:tmpl w:val="AA364746"/>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A0D8E"/>
    <w:multiLevelType w:val="hybridMultilevel"/>
    <w:tmpl w:val="4EE41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D05EA1"/>
    <w:multiLevelType w:val="hybridMultilevel"/>
    <w:tmpl w:val="2E2EF9E2"/>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65BDD"/>
    <w:multiLevelType w:val="hybridMultilevel"/>
    <w:tmpl w:val="8E32A452"/>
    <w:lvl w:ilvl="0" w:tplc="754A3D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095241"/>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3" w15:restartNumberingAfterBreak="0">
    <w:nsid w:val="5A0DDA7E"/>
    <w:multiLevelType w:val="hybridMultilevel"/>
    <w:tmpl w:val="EA3A4656"/>
    <w:lvl w:ilvl="0" w:tplc="C73033A2">
      <w:start w:val="1"/>
      <w:numFmt w:val="decimal"/>
      <w:lvlText w:val="%1."/>
      <w:lvlJc w:val="left"/>
      <w:pPr>
        <w:ind w:left="720" w:hanging="360"/>
      </w:pPr>
    </w:lvl>
    <w:lvl w:ilvl="1" w:tplc="20BAEEBC">
      <w:start w:val="1"/>
      <w:numFmt w:val="lowerLetter"/>
      <w:lvlText w:val="%2."/>
      <w:lvlJc w:val="left"/>
      <w:pPr>
        <w:ind w:left="1440" w:hanging="360"/>
      </w:pPr>
    </w:lvl>
    <w:lvl w:ilvl="2" w:tplc="5DC25056">
      <w:start w:val="1"/>
      <w:numFmt w:val="lowerLetter"/>
      <w:lvlText w:val="%3."/>
      <w:lvlJc w:val="left"/>
      <w:pPr>
        <w:ind w:left="2160" w:hanging="180"/>
      </w:pPr>
    </w:lvl>
    <w:lvl w:ilvl="3" w:tplc="4CBC1CCE">
      <w:start w:val="1"/>
      <w:numFmt w:val="decimal"/>
      <w:lvlText w:val="%4."/>
      <w:lvlJc w:val="left"/>
      <w:pPr>
        <w:ind w:left="2880" w:hanging="360"/>
      </w:pPr>
    </w:lvl>
    <w:lvl w:ilvl="4" w:tplc="5792EDF8">
      <w:start w:val="1"/>
      <w:numFmt w:val="lowerLetter"/>
      <w:lvlText w:val="%5."/>
      <w:lvlJc w:val="left"/>
      <w:pPr>
        <w:ind w:left="3600" w:hanging="360"/>
      </w:pPr>
    </w:lvl>
    <w:lvl w:ilvl="5" w:tplc="C0CE3AF4">
      <w:start w:val="1"/>
      <w:numFmt w:val="lowerRoman"/>
      <w:lvlText w:val="%6."/>
      <w:lvlJc w:val="right"/>
      <w:pPr>
        <w:ind w:left="4320" w:hanging="180"/>
      </w:pPr>
    </w:lvl>
    <w:lvl w:ilvl="6" w:tplc="FCD4E754">
      <w:start w:val="1"/>
      <w:numFmt w:val="decimal"/>
      <w:lvlText w:val="%7."/>
      <w:lvlJc w:val="left"/>
      <w:pPr>
        <w:ind w:left="5040" w:hanging="360"/>
      </w:pPr>
    </w:lvl>
    <w:lvl w:ilvl="7" w:tplc="13C4886A">
      <w:start w:val="1"/>
      <w:numFmt w:val="lowerLetter"/>
      <w:lvlText w:val="%8."/>
      <w:lvlJc w:val="left"/>
      <w:pPr>
        <w:ind w:left="5760" w:hanging="360"/>
      </w:pPr>
    </w:lvl>
    <w:lvl w:ilvl="8" w:tplc="CB7A8162">
      <w:start w:val="1"/>
      <w:numFmt w:val="lowerRoman"/>
      <w:lvlText w:val="%9."/>
      <w:lvlJc w:val="right"/>
      <w:pPr>
        <w:ind w:left="6480" w:hanging="180"/>
      </w:pPr>
    </w:lvl>
  </w:abstractNum>
  <w:abstractNum w:abstractNumId="34" w15:restartNumberingAfterBreak="0">
    <w:nsid w:val="5B7B344E"/>
    <w:multiLevelType w:val="multilevel"/>
    <w:tmpl w:val="970AE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4C5EBF"/>
    <w:multiLevelType w:val="hybridMultilevel"/>
    <w:tmpl w:val="1680958C"/>
    <w:lvl w:ilvl="0" w:tplc="28CC67D6">
      <w:start w:val="1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1D3CFD"/>
    <w:multiLevelType w:val="hybridMultilevel"/>
    <w:tmpl w:val="D3FE485E"/>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02884"/>
    <w:multiLevelType w:val="hybridMultilevel"/>
    <w:tmpl w:val="0C80D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6A6F38"/>
    <w:multiLevelType w:val="hybridMultilevel"/>
    <w:tmpl w:val="254C4BDE"/>
    <w:lvl w:ilvl="0" w:tplc="AF7A6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D7251F"/>
    <w:multiLevelType w:val="hybridMultilevel"/>
    <w:tmpl w:val="80862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B226F"/>
    <w:multiLevelType w:val="multilevel"/>
    <w:tmpl w:val="959CF6F0"/>
    <w:lvl w:ilvl="0">
      <w:start w:val="1"/>
      <w:numFmt w:val="decimal"/>
      <w:pStyle w:val="Overskrift6"/>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741C1478"/>
    <w:multiLevelType w:val="hybridMultilevel"/>
    <w:tmpl w:val="D3EECC1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21FD0"/>
    <w:multiLevelType w:val="hybridMultilevel"/>
    <w:tmpl w:val="53FEB7CA"/>
    <w:lvl w:ilvl="0" w:tplc="FFFFFFFF">
      <w:start w:val="1"/>
      <w:numFmt w:val="decimal"/>
      <w:lvlText w:val="%1."/>
      <w:lvlJc w:val="left"/>
      <w:pPr>
        <w:ind w:left="720" w:hanging="720"/>
      </w:pPr>
      <w:rPr>
        <w:b/>
        <w:i w:val="0"/>
      </w:rPr>
    </w:lvl>
    <w:lvl w:ilvl="1" w:tplc="FFFFFFF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B605C"/>
    <w:multiLevelType w:val="hybridMultilevel"/>
    <w:tmpl w:val="3D10DB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965934"/>
    <w:multiLevelType w:val="hybridMultilevel"/>
    <w:tmpl w:val="F530D5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3"/>
  </w:num>
  <w:num w:numId="3">
    <w:abstractNumId w:val="25"/>
  </w:num>
  <w:num w:numId="4">
    <w:abstractNumId w:val="8"/>
  </w:num>
  <w:num w:numId="5">
    <w:abstractNumId w:val="17"/>
  </w:num>
  <w:num w:numId="6">
    <w:abstractNumId w:val="40"/>
  </w:num>
  <w:num w:numId="7">
    <w:abstractNumId w:val="41"/>
  </w:num>
  <w:num w:numId="8">
    <w:abstractNumId w:val="14"/>
  </w:num>
  <w:num w:numId="9">
    <w:abstractNumId w:val="36"/>
  </w:num>
  <w:num w:numId="10">
    <w:abstractNumId w:val="28"/>
  </w:num>
  <w:num w:numId="11">
    <w:abstractNumId w:val="9"/>
  </w:num>
  <w:num w:numId="12">
    <w:abstractNumId w:val="30"/>
  </w:num>
  <w:num w:numId="13">
    <w:abstractNumId w:val="5"/>
  </w:num>
  <w:num w:numId="14">
    <w:abstractNumId w:val="42"/>
  </w:num>
  <w:num w:numId="15">
    <w:abstractNumId w:val="34"/>
  </w:num>
  <w:num w:numId="16">
    <w:abstractNumId w:val="38"/>
  </w:num>
  <w:num w:numId="17">
    <w:abstractNumId w:val="29"/>
  </w:num>
  <w:num w:numId="18">
    <w:abstractNumId w:val="20"/>
  </w:num>
  <w:num w:numId="19">
    <w:abstractNumId w:val="15"/>
  </w:num>
  <w:num w:numId="20">
    <w:abstractNumId w:val="16"/>
  </w:num>
  <w:num w:numId="21">
    <w:abstractNumId w:val="2"/>
  </w:num>
  <w:num w:numId="22">
    <w:abstractNumId w:val="11"/>
  </w:num>
  <w:num w:numId="23">
    <w:abstractNumId w:val="43"/>
  </w:num>
  <w:num w:numId="24">
    <w:abstractNumId w:val="37"/>
  </w:num>
  <w:num w:numId="25">
    <w:abstractNumId w:val="23"/>
  </w:num>
  <w:num w:numId="26">
    <w:abstractNumId w:val="24"/>
  </w:num>
  <w:num w:numId="27">
    <w:abstractNumId w:val="39"/>
  </w:num>
  <w:num w:numId="28">
    <w:abstractNumId w:val="3"/>
  </w:num>
  <w:num w:numId="29">
    <w:abstractNumId w:val="4"/>
  </w:num>
  <w:num w:numId="30">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1">
    <w:abstractNumId w:val="21"/>
  </w:num>
  <w:num w:numId="32">
    <w:abstractNumId w:val="27"/>
  </w:num>
  <w:num w:numId="33">
    <w:abstractNumId w:val="1"/>
  </w:num>
  <w:num w:numId="34">
    <w:abstractNumId w:val="35"/>
  </w:num>
  <w:num w:numId="35">
    <w:abstractNumId w:val="44"/>
  </w:num>
  <w:num w:numId="36">
    <w:abstractNumId w:val="7"/>
  </w:num>
  <w:num w:numId="37">
    <w:abstractNumId w:val="31"/>
  </w:num>
  <w:num w:numId="38">
    <w:abstractNumId w:val="22"/>
  </w:num>
  <w:num w:numId="39">
    <w:abstractNumId w:val="10"/>
  </w:num>
  <w:num w:numId="40">
    <w:abstractNumId w:val="26"/>
  </w:num>
  <w:num w:numId="41">
    <w:abstractNumId w:val="32"/>
  </w:num>
  <w:num w:numId="42">
    <w:abstractNumId w:val="6"/>
  </w:num>
  <w:num w:numId="43">
    <w:abstractNumId w:val="13"/>
  </w:num>
  <w:num w:numId="44">
    <w:abstractNumId w:val="1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4"/>
    <w:rsid w:val="00000FD6"/>
    <w:rsid w:val="00001B05"/>
    <w:rsid w:val="00002093"/>
    <w:rsid w:val="000076E1"/>
    <w:rsid w:val="00010A1F"/>
    <w:rsid w:val="00026CBC"/>
    <w:rsid w:val="00027995"/>
    <w:rsid w:val="00030832"/>
    <w:rsid w:val="000376C2"/>
    <w:rsid w:val="00044A99"/>
    <w:rsid w:val="000454BB"/>
    <w:rsid w:val="00047459"/>
    <w:rsid w:val="000649FF"/>
    <w:rsid w:val="00064DAD"/>
    <w:rsid w:val="000740CF"/>
    <w:rsid w:val="00075F41"/>
    <w:rsid w:val="00084AB6"/>
    <w:rsid w:val="00091CED"/>
    <w:rsid w:val="00091DFD"/>
    <w:rsid w:val="000935BF"/>
    <w:rsid w:val="000941E6"/>
    <w:rsid w:val="000958A7"/>
    <w:rsid w:val="000A019D"/>
    <w:rsid w:val="000A3855"/>
    <w:rsid w:val="000A5266"/>
    <w:rsid w:val="000A63FC"/>
    <w:rsid w:val="000B4A14"/>
    <w:rsid w:val="000B520A"/>
    <w:rsid w:val="000B6466"/>
    <w:rsid w:val="000C5D56"/>
    <w:rsid w:val="000C7100"/>
    <w:rsid w:val="000C7928"/>
    <w:rsid w:val="000D249D"/>
    <w:rsid w:val="000D6797"/>
    <w:rsid w:val="000E0695"/>
    <w:rsid w:val="000E40CD"/>
    <w:rsid w:val="0010308B"/>
    <w:rsid w:val="0010351A"/>
    <w:rsid w:val="00104CED"/>
    <w:rsid w:val="0010528B"/>
    <w:rsid w:val="00116743"/>
    <w:rsid w:val="00117A2D"/>
    <w:rsid w:val="0012031F"/>
    <w:rsid w:val="001211A9"/>
    <w:rsid w:val="00125E40"/>
    <w:rsid w:val="00132400"/>
    <w:rsid w:val="00134A5D"/>
    <w:rsid w:val="00155EF3"/>
    <w:rsid w:val="001733FA"/>
    <w:rsid w:val="0017615B"/>
    <w:rsid w:val="001830C3"/>
    <w:rsid w:val="001848D9"/>
    <w:rsid w:val="00186025"/>
    <w:rsid w:val="0019518E"/>
    <w:rsid w:val="00196C5E"/>
    <w:rsid w:val="001A1825"/>
    <w:rsid w:val="001A5AFF"/>
    <w:rsid w:val="001A6F52"/>
    <w:rsid w:val="001C1000"/>
    <w:rsid w:val="001C3044"/>
    <w:rsid w:val="001D3A31"/>
    <w:rsid w:val="001D5326"/>
    <w:rsid w:val="001D7AFC"/>
    <w:rsid w:val="001E5B93"/>
    <w:rsid w:val="001F0100"/>
    <w:rsid w:val="001F5575"/>
    <w:rsid w:val="00200694"/>
    <w:rsid w:val="00205FDE"/>
    <w:rsid w:val="00206463"/>
    <w:rsid w:val="00210E29"/>
    <w:rsid w:val="0021469B"/>
    <w:rsid w:val="00215114"/>
    <w:rsid w:val="0022104C"/>
    <w:rsid w:val="00221232"/>
    <w:rsid w:val="002250C9"/>
    <w:rsid w:val="002304B4"/>
    <w:rsid w:val="00237691"/>
    <w:rsid w:val="002404E3"/>
    <w:rsid w:val="002405EF"/>
    <w:rsid w:val="00243D68"/>
    <w:rsid w:val="00245CE7"/>
    <w:rsid w:val="00255748"/>
    <w:rsid w:val="00255899"/>
    <w:rsid w:val="002571FE"/>
    <w:rsid w:val="0025723E"/>
    <w:rsid w:val="0026198B"/>
    <w:rsid w:val="002624A2"/>
    <w:rsid w:val="00263576"/>
    <w:rsid w:val="002637AE"/>
    <w:rsid w:val="00264B89"/>
    <w:rsid w:val="002667F9"/>
    <w:rsid w:val="00272F98"/>
    <w:rsid w:val="002803ED"/>
    <w:rsid w:val="00286B60"/>
    <w:rsid w:val="00294913"/>
    <w:rsid w:val="00296ACF"/>
    <w:rsid w:val="002A422C"/>
    <w:rsid w:val="002A4389"/>
    <w:rsid w:val="002B1804"/>
    <w:rsid w:val="002B5B4A"/>
    <w:rsid w:val="002C0057"/>
    <w:rsid w:val="002C7615"/>
    <w:rsid w:val="002E0C69"/>
    <w:rsid w:val="002E4199"/>
    <w:rsid w:val="002E55B0"/>
    <w:rsid w:val="002E7A74"/>
    <w:rsid w:val="002F562E"/>
    <w:rsid w:val="003023A0"/>
    <w:rsid w:val="00303BD6"/>
    <w:rsid w:val="00305EF3"/>
    <w:rsid w:val="00307967"/>
    <w:rsid w:val="00307E36"/>
    <w:rsid w:val="00312321"/>
    <w:rsid w:val="003220AF"/>
    <w:rsid w:val="00322EA7"/>
    <w:rsid w:val="00340870"/>
    <w:rsid w:val="0034390A"/>
    <w:rsid w:val="00346178"/>
    <w:rsid w:val="00346DF9"/>
    <w:rsid w:val="00350E9D"/>
    <w:rsid w:val="003531E2"/>
    <w:rsid w:val="00353ABC"/>
    <w:rsid w:val="00353C43"/>
    <w:rsid w:val="00354883"/>
    <w:rsid w:val="00355BCF"/>
    <w:rsid w:val="00363BE4"/>
    <w:rsid w:val="003769C8"/>
    <w:rsid w:val="00380B0A"/>
    <w:rsid w:val="003846B1"/>
    <w:rsid w:val="00390A5C"/>
    <w:rsid w:val="0039105E"/>
    <w:rsid w:val="003B7C24"/>
    <w:rsid w:val="003C1567"/>
    <w:rsid w:val="003D0CC9"/>
    <w:rsid w:val="003D2436"/>
    <w:rsid w:val="003D30EA"/>
    <w:rsid w:val="003D529E"/>
    <w:rsid w:val="003D6138"/>
    <w:rsid w:val="003E1DB6"/>
    <w:rsid w:val="003E5008"/>
    <w:rsid w:val="003F19DB"/>
    <w:rsid w:val="003F42FF"/>
    <w:rsid w:val="003F4484"/>
    <w:rsid w:val="004024A5"/>
    <w:rsid w:val="00403772"/>
    <w:rsid w:val="00406DF9"/>
    <w:rsid w:val="00412746"/>
    <w:rsid w:val="00420B88"/>
    <w:rsid w:val="00423DF8"/>
    <w:rsid w:val="00427922"/>
    <w:rsid w:val="00435524"/>
    <w:rsid w:val="00435C88"/>
    <w:rsid w:val="0043667D"/>
    <w:rsid w:val="00436F59"/>
    <w:rsid w:val="00446492"/>
    <w:rsid w:val="004503EE"/>
    <w:rsid w:val="004524EA"/>
    <w:rsid w:val="00454C86"/>
    <w:rsid w:val="0045751A"/>
    <w:rsid w:val="00457BC5"/>
    <w:rsid w:val="0046337C"/>
    <w:rsid w:val="004641C9"/>
    <w:rsid w:val="00467B21"/>
    <w:rsid w:val="0047347E"/>
    <w:rsid w:val="00482769"/>
    <w:rsid w:val="004846CC"/>
    <w:rsid w:val="0048473D"/>
    <w:rsid w:val="00485BF9"/>
    <w:rsid w:val="00490521"/>
    <w:rsid w:val="004935CF"/>
    <w:rsid w:val="00493FAB"/>
    <w:rsid w:val="00496E70"/>
    <w:rsid w:val="004A0677"/>
    <w:rsid w:val="004A1229"/>
    <w:rsid w:val="004A3DBA"/>
    <w:rsid w:val="004A4614"/>
    <w:rsid w:val="004C49E3"/>
    <w:rsid w:val="004C7F5D"/>
    <w:rsid w:val="004D576E"/>
    <w:rsid w:val="004E128F"/>
    <w:rsid w:val="004E4BE8"/>
    <w:rsid w:val="004F01AD"/>
    <w:rsid w:val="004F28EC"/>
    <w:rsid w:val="004F69BD"/>
    <w:rsid w:val="005023D2"/>
    <w:rsid w:val="00503817"/>
    <w:rsid w:val="005067EE"/>
    <w:rsid w:val="00506C1B"/>
    <w:rsid w:val="00513C32"/>
    <w:rsid w:val="00516772"/>
    <w:rsid w:val="00524E97"/>
    <w:rsid w:val="00533262"/>
    <w:rsid w:val="005363E3"/>
    <w:rsid w:val="00537790"/>
    <w:rsid w:val="0054285A"/>
    <w:rsid w:val="00542920"/>
    <w:rsid w:val="0055612A"/>
    <w:rsid w:val="005736AB"/>
    <w:rsid w:val="00573CEF"/>
    <w:rsid w:val="005744BC"/>
    <w:rsid w:val="00576580"/>
    <w:rsid w:val="00580B56"/>
    <w:rsid w:val="00591038"/>
    <w:rsid w:val="00591656"/>
    <w:rsid w:val="00592A66"/>
    <w:rsid w:val="00593D1C"/>
    <w:rsid w:val="00596A41"/>
    <w:rsid w:val="0059703D"/>
    <w:rsid w:val="005A1E0C"/>
    <w:rsid w:val="005A2510"/>
    <w:rsid w:val="005A48C4"/>
    <w:rsid w:val="005B06C9"/>
    <w:rsid w:val="005B5B75"/>
    <w:rsid w:val="005C197C"/>
    <w:rsid w:val="005C2200"/>
    <w:rsid w:val="005C2762"/>
    <w:rsid w:val="005C353B"/>
    <w:rsid w:val="005D04EB"/>
    <w:rsid w:val="005D2FDA"/>
    <w:rsid w:val="005D424F"/>
    <w:rsid w:val="005E0243"/>
    <w:rsid w:val="005E1535"/>
    <w:rsid w:val="005EEE04"/>
    <w:rsid w:val="005F31AC"/>
    <w:rsid w:val="005F5C9C"/>
    <w:rsid w:val="005F5CF3"/>
    <w:rsid w:val="00604BB4"/>
    <w:rsid w:val="00607E50"/>
    <w:rsid w:val="006115A3"/>
    <w:rsid w:val="006135AC"/>
    <w:rsid w:val="006149E7"/>
    <w:rsid w:val="0061553E"/>
    <w:rsid w:val="00621B27"/>
    <w:rsid w:val="00626450"/>
    <w:rsid w:val="00630EA8"/>
    <w:rsid w:val="00635F52"/>
    <w:rsid w:val="00641FF7"/>
    <w:rsid w:val="00650C10"/>
    <w:rsid w:val="006512A8"/>
    <w:rsid w:val="00653901"/>
    <w:rsid w:val="00661357"/>
    <w:rsid w:val="00680AF8"/>
    <w:rsid w:val="0068117D"/>
    <w:rsid w:val="00681BEA"/>
    <w:rsid w:val="006820D5"/>
    <w:rsid w:val="00686A74"/>
    <w:rsid w:val="00696783"/>
    <w:rsid w:val="006B2990"/>
    <w:rsid w:val="006B4413"/>
    <w:rsid w:val="006B51C5"/>
    <w:rsid w:val="006B6CAD"/>
    <w:rsid w:val="006B759A"/>
    <w:rsid w:val="006C1282"/>
    <w:rsid w:val="006C2BBA"/>
    <w:rsid w:val="006C719F"/>
    <w:rsid w:val="006D25F1"/>
    <w:rsid w:val="006D6FE6"/>
    <w:rsid w:val="006D76DB"/>
    <w:rsid w:val="006D7ED7"/>
    <w:rsid w:val="006E4BAC"/>
    <w:rsid w:val="006E5038"/>
    <w:rsid w:val="006E7278"/>
    <w:rsid w:val="006E7669"/>
    <w:rsid w:val="006E76E7"/>
    <w:rsid w:val="006F10BF"/>
    <w:rsid w:val="006F5638"/>
    <w:rsid w:val="006F606B"/>
    <w:rsid w:val="00705E67"/>
    <w:rsid w:val="00706ED1"/>
    <w:rsid w:val="00712755"/>
    <w:rsid w:val="00716C6D"/>
    <w:rsid w:val="00721242"/>
    <w:rsid w:val="00722A4C"/>
    <w:rsid w:val="00722D0A"/>
    <w:rsid w:val="00722F21"/>
    <w:rsid w:val="0073373F"/>
    <w:rsid w:val="007533B4"/>
    <w:rsid w:val="007601FA"/>
    <w:rsid w:val="00764B7C"/>
    <w:rsid w:val="0076715F"/>
    <w:rsid w:val="00767867"/>
    <w:rsid w:val="00773023"/>
    <w:rsid w:val="007756F1"/>
    <w:rsid w:val="00776EF4"/>
    <w:rsid w:val="007777BE"/>
    <w:rsid w:val="007849C6"/>
    <w:rsid w:val="00792261"/>
    <w:rsid w:val="00793371"/>
    <w:rsid w:val="007946CE"/>
    <w:rsid w:val="007A2220"/>
    <w:rsid w:val="007B05E7"/>
    <w:rsid w:val="007B1B4C"/>
    <w:rsid w:val="007B4A21"/>
    <w:rsid w:val="007C7553"/>
    <w:rsid w:val="007D0E7C"/>
    <w:rsid w:val="007D12D5"/>
    <w:rsid w:val="007D4A28"/>
    <w:rsid w:val="007D6465"/>
    <w:rsid w:val="007E4039"/>
    <w:rsid w:val="007F5353"/>
    <w:rsid w:val="007F700F"/>
    <w:rsid w:val="00800CBD"/>
    <w:rsid w:val="008058B7"/>
    <w:rsid w:val="00806702"/>
    <w:rsid w:val="008071F0"/>
    <w:rsid w:val="00813E8F"/>
    <w:rsid w:val="0081400D"/>
    <w:rsid w:val="00815278"/>
    <w:rsid w:val="00815C0D"/>
    <w:rsid w:val="00815FA5"/>
    <w:rsid w:val="0081677B"/>
    <w:rsid w:val="00820C26"/>
    <w:rsid w:val="008341FA"/>
    <w:rsid w:val="008353B9"/>
    <w:rsid w:val="00836D27"/>
    <w:rsid w:val="00841198"/>
    <w:rsid w:val="0084141B"/>
    <w:rsid w:val="00844466"/>
    <w:rsid w:val="00852CBF"/>
    <w:rsid w:val="00853AE6"/>
    <w:rsid w:val="0085577D"/>
    <w:rsid w:val="0086477C"/>
    <w:rsid w:val="00865E91"/>
    <w:rsid w:val="00866D14"/>
    <w:rsid w:val="008673DB"/>
    <w:rsid w:val="008803E1"/>
    <w:rsid w:val="0088741F"/>
    <w:rsid w:val="00887D6B"/>
    <w:rsid w:val="008929BF"/>
    <w:rsid w:val="00892CD3"/>
    <w:rsid w:val="00894552"/>
    <w:rsid w:val="00896AFA"/>
    <w:rsid w:val="008A05DF"/>
    <w:rsid w:val="008A0B10"/>
    <w:rsid w:val="008A1135"/>
    <w:rsid w:val="008A3818"/>
    <w:rsid w:val="008B0343"/>
    <w:rsid w:val="008B066B"/>
    <w:rsid w:val="008B119D"/>
    <w:rsid w:val="008B4351"/>
    <w:rsid w:val="008B6ADA"/>
    <w:rsid w:val="008C0606"/>
    <w:rsid w:val="008C28E5"/>
    <w:rsid w:val="008C2FB8"/>
    <w:rsid w:val="008C3F10"/>
    <w:rsid w:val="008C4460"/>
    <w:rsid w:val="008C5033"/>
    <w:rsid w:val="008D5245"/>
    <w:rsid w:val="008E0787"/>
    <w:rsid w:val="008E27CF"/>
    <w:rsid w:val="008F279C"/>
    <w:rsid w:val="008F3CED"/>
    <w:rsid w:val="009002E0"/>
    <w:rsid w:val="0090586D"/>
    <w:rsid w:val="009077BC"/>
    <w:rsid w:val="00910585"/>
    <w:rsid w:val="009108D6"/>
    <w:rsid w:val="009119E2"/>
    <w:rsid w:val="009150EB"/>
    <w:rsid w:val="00922FAB"/>
    <w:rsid w:val="009251B6"/>
    <w:rsid w:val="009448D2"/>
    <w:rsid w:val="0095794D"/>
    <w:rsid w:val="00957B34"/>
    <w:rsid w:val="0096123E"/>
    <w:rsid w:val="00967E73"/>
    <w:rsid w:val="009856FA"/>
    <w:rsid w:val="0098605F"/>
    <w:rsid w:val="00991EAB"/>
    <w:rsid w:val="00997E20"/>
    <w:rsid w:val="009B5E84"/>
    <w:rsid w:val="009B7298"/>
    <w:rsid w:val="009D2B75"/>
    <w:rsid w:val="009D42AB"/>
    <w:rsid w:val="009D6865"/>
    <w:rsid w:val="009F015E"/>
    <w:rsid w:val="009F08A6"/>
    <w:rsid w:val="009F1563"/>
    <w:rsid w:val="009F27D9"/>
    <w:rsid w:val="009F49A3"/>
    <w:rsid w:val="009F69B1"/>
    <w:rsid w:val="00A104A8"/>
    <w:rsid w:val="00A13531"/>
    <w:rsid w:val="00A13E03"/>
    <w:rsid w:val="00A151F4"/>
    <w:rsid w:val="00A159BD"/>
    <w:rsid w:val="00A164FC"/>
    <w:rsid w:val="00A20429"/>
    <w:rsid w:val="00A24F00"/>
    <w:rsid w:val="00A27D5D"/>
    <w:rsid w:val="00A3178E"/>
    <w:rsid w:val="00A31BA5"/>
    <w:rsid w:val="00A330D3"/>
    <w:rsid w:val="00A375DC"/>
    <w:rsid w:val="00A41645"/>
    <w:rsid w:val="00A42ED9"/>
    <w:rsid w:val="00A43B1D"/>
    <w:rsid w:val="00A50254"/>
    <w:rsid w:val="00A6303B"/>
    <w:rsid w:val="00A63584"/>
    <w:rsid w:val="00A65B82"/>
    <w:rsid w:val="00A7174E"/>
    <w:rsid w:val="00A766EA"/>
    <w:rsid w:val="00A81F14"/>
    <w:rsid w:val="00A85221"/>
    <w:rsid w:val="00A948D1"/>
    <w:rsid w:val="00A951F1"/>
    <w:rsid w:val="00A973DD"/>
    <w:rsid w:val="00AA11DD"/>
    <w:rsid w:val="00AA3E13"/>
    <w:rsid w:val="00AA5A62"/>
    <w:rsid w:val="00AB148B"/>
    <w:rsid w:val="00AB1ED7"/>
    <w:rsid w:val="00AB303A"/>
    <w:rsid w:val="00AB6551"/>
    <w:rsid w:val="00AC0FF8"/>
    <w:rsid w:val="00AC7D41"/>
    <w:rsid w:val="00AD6152"/>
    <w:rsid w:val="00AD6B05"/>
    <w:rsid w:val="00AE1095"/>
    <w:rsid w:val="00AE257F"/>
    <w:rsid w:val="00AE4C3F"/>
    <w:rsid w:val="00AF23FD"/>
    <w:rsid w:val="00AF297B"/>
    <w:rsid w:val="00B01E9D"/>
    <w:rsid w:val="00B06629"/>
    <w:rsid w:val="00B07707"/>
    <w:rsid w:val="00B14775"/>
    <w:rsid w:val="00B148AC"/>
    <w:rsid w:val="00B150C2"/>
    <w:rsid w:val="00B15222"/>
    <w:rsid w:val="00B2356A"/>
    <w:rsid w:val="00B27B8A"/>
    <w:rsid w:val="00B34933"/>
    <w:rsid w:val="00B35537"/>
    <w:rsid w:val="00B37F91"/>
    <w:rsid w:val="00B43B4D"/>
    <w:rsid w:val="00B45178"/>
    <w:rsid w:val="00B45803"/>
    <w:rsid w:val="00B51943"/>
    <w:rsid w:val="00B53148"/>
    <w:rsid w:val="00B57785"/>
    <w:rsid w:val="00B6052F"/>
    <w:rsid w:val="00B66A25"/>
    <w:rsid w:val="00B70EA8"/>
    <w:rsid w:val="00B71758"/>
    <w:rsid w:val="00B80AF5"/>
    <w:rsid w:val="00B818DD"/>
    <w:rsid w:val="00B81B02"/>
    <w:rsid w:val="00B82DA5"/>
    <w:rsid w:val="00B93086"/>
    <w:rsid w:val="00B93FAA"/>
    <w:rsid w:val="00B94969"/>
    <w:rsid w:val="00B9595B"/>
    <w:rsid w:val="00BA142F"/>
    <w:rsid w:val="00BA3B95"/>
    <w:rsid w:val="00BA7286"/>
    <w:rsid w:val="00BB4245"/>
    <w:rsid w:val="00BB5914"/>
    <w:rsid w:val="00BB797B"/>
    <w:rsid w:val="00BC2472"/>
    <w:rsid w:val="00BC2FB2"/>
    <w:rsid w:val="00BC3024"/>
    <w:rsid w:val="00BC5984"/>
    <w:rsid w:val="00BC7B55"/>
    <w:rsid w:val="00BD22CB"/>
    <w:rsid w:val="00BD5555"/>
    <w:rsid w:val="00BD7307"/>
    <w:rsid w:val="00BD778E"/>
    <w:rsid w:val="00BF3EC7"/>
    <w:rsid w:val="00BF5152"/>
    <w:rsid w:val="00C02284"/>
    <w:rsid w:val="00C06990"/>
    <w:rsid w:val="00C06AA9"/>
    <w:rsid w:val="00C0791C"/>
    <w:rsid w:val="00C07EC2"/>
    <w:rsid w:val="00C11C66"/>
    <w:rsid w:val="00C128E6"/>
    <w:rsid w:val="00C15FEB"/>
    <w:rsid w:val="00C25D4C"/>
    <w:rsid w:val="00C26C57"/>
    <w:rsid w:val="00C26D5F"/>
    <w:rsid w:val="00C300EC"/>
    <w:rsid w:val="00C32789"/>
    <w:rsid w:val="00C3626D"/>
    <w:rsid w:val="00C40041"/>
    <w:rsid w:val="00C40671"/>
    <w:rsid w:val="00C453F6"/>
    <w:rsid w:val="00C51F8B"/>
    <w:rsid w:val="00C57237"/>
    <w:rsid w:val="00C574A1"/>
    <w:rsid w:val="00C7152D"/>
    <w:rsid w:val="00C802B3"/>
    <w:rsid w:val="00C85906"/>
    <w:rsid w:val="00C85BBF"/>
    <w:rsid w:val="00C86597"/>
    <w:rsid w:val="00C935E0"/>
    <w:rsid w:val="00C93974"/>
    <w:rsid w:val="00C972A4"/>
    <w:rsid w:val="00CA7AE5"/>
    <w:rsid w:val="00CB0063"/>
    <w:rsid w:val="00CB05B2"/>
    <w:rsid w:val="00CB4A5D"/>
    <w:rsid w:val="00CB6C4D"/>
    <w:rsid w:val="00CB71C9"/>
    <w:rsid w:val="00CB7B37"/>
    <w:rsid w:val="00CC104B"/>
    <w:rsid w:val="00CC116B"/>
    <w:rsid w:val="00CC1A61"/>
    <w:rsid w:val="00CC290F"/>
    <w:rsid w:val="00CC4334"/>
    <w:rsid w:val="00CC69AB"/>
    <w:rsid w:val="00CC79C1"/>
    <w:rsid w:val="00CD1C0E"/>
    <w:rsid w:val="00CD64BD"/>
    <w:rsid w:val="00CE05E9"/>
    <w:rsid w:val="00CE39AB"/>
    <w:rsid w:val="00CE4DB1"/>
    <w:rsid w:val="00CE509F"/>
    <w:rsid w:val="00CF1AFC"/>
    <w:rsid w:val="00CF5B2B"/>
    <w:rsid w:val="00D00B8E"/>
    <w:rsid w:val="00D01611"/>
    <w:rsid w:val="00D01EE8"/>
    <w:rsid w:val="00D02695"/>
    <w:rsid w:val="00D06C73"/>
    <w:rsid w:val="00D10ED9"/>
    <w:rsid w:val="00D118F5"/>
    <w:rsid w:val="00D17197"/>
    <w:rsid w:val="00D22DD8"/>
    <w:rsid w:val="00D30C76"/>
    <w:rsid w:val="00D3210F"/>
    <w:rsid w:val="00D32E03"/>
    <w:rsid w:val="00D3410D"/>
    <w:rsid w:val="00D42EA9"/>
    <w:rsid w:val="00D4377D"/>
    <w:rsid w:val="00D51047"/>
    <w:rsid w:val="00D5528A"/>
    <w:rsid w:val="00D567CD"/>
    <w:rsid w:val="00D60F6C"/>
    <w:rsid w:val="00D629CF"/>
    <w:rsid w:val="00D67B59"/>
    <w:rsid w:val="00D76132"/>
    <w:rsid w:val="00D8620F"/>
    <w:rsid w:val="00D8649A"/>
    <w:rsid w:val="00D90EFD"/>
    <w:rsid w:val="00DA195D"/>
    <w:rsid w:val="00DA4623"/>
    <w:rsid w:val="00DB1D07"/>
    <w:rsid w:val="00DB5D8D"/>
    <w:rsid w:val="00DC15B6"/>
    <w:rsid w:val="00DC26EA"/>
    <w:rsid w:val="00DC42DB"/>
    <w:rsid w:val="00DC44ED"/>
    <w:rsid w:val="00DC7389"/>
    <w:rsid w:val="00DC745C"/>
    <w:rsid w:val="00DD0DDE"/>
    <w:rsid w:val="00DD471D"/>
    <w:rsid w:val="00DD6CAF"/>
    <w:rsid w:val="00DD6DA1"/>
    <w:rsid w:val="00DE05E6"/>
    <w:rsid w:val="00DE229C"/>
    <w:rsid w:val="00DE29B3"/>
    <w:rsid w:val="00DE2D07"/>
    <w:rsid w:val="00DE32D7"/>
    <w:rsid w:val="00DE3604"/>
    <w:rsid w:val="00DF0A1A"/>
    <w:rsid w:val="00DF4C90"/>
    <w:rsid w:val="00DF5BDB"/>
    <w:rsid w:val="00E01323"/>
    <w:rsid w:val="00E02C3D"/>
    <w:rsid w:val="00E03EF4"/>
    <w:rsid w:val="00E0655B"/>
    <w:rsid w:val="00E06703"/>
    <w:rsid w:val="00E0690A"/>
    <w:rsid w:val="00E16019"/>
    <w:rsid w:val="00E179D4"/>
    <w:rsid w:val="00E214C5"/>
    <w:rsid w:val="00E36120"/>
    <w:rsid w:val="00E36634"/>
    <w:rsid w:val="00E42FC5"/>
    <w:rsid w:val="00E50005"/>
    <w:rsid w:val="00E61B1D"/>
    <w:rsid w:val="00E67E66"/>
    <w:rsid w:val="00E7684A"/>
    <w:rsid w:val="00E777E2"/>
    <w:rsid w:val="00E85394"/>
    <w:rsid w:val="00E853B6"/>
    <w:rsid w:val="00E859B6"/>
    <w:rsid w:val="00E85D36"/>
    <w:rsid w:val="00E9032A"/>
    <w:rsid w:val="00E905D2"/>
    <w:rsid w:val="00E93DBA"/>
    <w:rsid w:val="00E94F22"/>
    <w:rsid w:val="00EA0DF4"/>
    <w:rsid w:val="00EA169F"/>
    <w:rsid w:val="00EA6F6F"/>
    <w:rsid w:val="00EC32B5"/>
    <w:rsid w:val="00ED39BC"/>
    <w:rsid w:val="00ED74A4"/>
    <w:rsid w:val="00EE5DE0"/>
    <w:rsid w:val="00EE6715"/>
    <w:rsid w:val="00EF0FA3"/>
    <w:rsid w:val="00EF1774"/>
    <w:rsid w:val="00EF229F"/>
    <w:rsid w:val="00EF3B88"/>
    <w:rsid w:val="00EF3DC0"/>
    <w:rsid w:val="00EF44E0"/>
    <w:rsid w:val="00F0062A"/>
    <w:rsid w:val="00F1495D"/>
    <w:rsid w:val="00F176F8"/>
    <w:rsid w:val="00F27737"/>
    <w:rsid w:val="00F32DF0"/>
    <w:rsid w:val="00F33442"/>
    <w:rsid w:val="00F34A07"/>
    <w:rsid w:val="00F3600E"/>
    <w:rsid w:val="00F42CA7"/>
    <w:rsid w:val="00F50111"/>
    <w:rsid w:val="00F516F5"/>
    <w:rsid w:val="00F56802"/>
    <w:rsid w:val="00F7188E"/>
    <w:rsid w:val="00F738F2"/>
    <w:rsid w:val="00F74817"/>
    <w:rsid w:val="00F76586"/>
    <w:rsid w:val="00F8419D"/>
    <w:rsid w:val="00F85681"/>
    <w:rsid w:val="00F86852"/>
    <w:rsid w:val="00F90B0A"/>
    <w:rsid w:val="00F90FBB"/>
    <w:rsid w:val="00F92795"/>
    <w:rsid w:val="00F9418E"/>
    <w:rsid w:val="00F94DC9"/>
    <w:rsid w:val="00F94DCE"/>
    <w:rsid w:val="00F97369"/>
    <w:rsid w:val="00FA1D79"/>
    <w:rsid w:val="00FA4B56"/>
    <w:rsid w:val="00FA75C8"/>
    <w:rsid w:val="00FB371D"/>
    <w:rsid w:val="00FB3F19"/>
    <w:rsid w:val="00FB57DC"/>
    <w:rsid w:val="00FB7813"/>
    <w:rsid w:val="00FC2825"/>
    <w:rsid w:val="00FC336C"/>
    <w:rsid w:val="00FC3576"/>
    <w:rsid w:val="00FD4A35"/>
    <w:rsid w:val="00FE0FCC"/>
    <w:rsid w:val="00FE2A40"/>
    <w:rsid w:val="00FE4EB9"/>
    <w:rsid w:val="00FE6BA5"/>
    <w:rsid w:val="00FF0D88"/>
    <w:rsid w:val="00FF2166"/>
    <w:rsid w:val="00FF2434"/>
    <w:rsid w:val="00FF2728"/>
    <w:rsid w:val="00FF3338"/>
    <w:rsid w:val="00FF4385"/>
    <w:rsid w:val="00FF4A1C"/>
    <w:rsid w:val="010F3B19"/>
    <w:rsid w:val="011B2484"/>
    <w:rsid w:val="018DFFB8"/>
    <w:rsid w:val="01AF2969"/>
    <w:rsid w:val="01F1F22F"/>
    <w:rsid w:val="0201FE65"/>
    <w:rsid w:val="02085DFD"/>
    <w:rsid w:val="023171D1"/>
    <w:rsid w:val="0236C85E"/>
    <w:rsid w:val="0275EC4E"/>
    <w:rsid w:val="0279D525"/>
    <w:rsid w:val="029E17BA"/>
    <w:rsid w:val="02B6F4E5"/>
    <w:rsid w:val="02C139A8"/>
    <w:rsid w:val="031D307E"/>
    <w:rsid w:val="03266CCE"/>
    <w:rsid w:val="0342F876"/>
    <w:rsid w:val="042581C6"/>
    <w:rsid w:val="0426BD69"/>
    <w:rsid w:val="044A2D70"/>
    <w:rsid w:val="04E40703"/>
    <w:rsid w:val="0503CE7E"/>
    <w:rsid w:val="05058FE4"/>
    <w:rsid w:val="053F4531"/>
    <w:rsid w:val="05564E67"/>
    <w:rsid w:val="055EC6AA"/>
    <w:rsid w:val="056BAC05"/>
    <w:rsid w:val="0588370B"/>
    <w:rsid w:val="05D59A96"/>
    <w:rsid w:val="05F4A2F0"/>
    <w:rsid w:val="0607214A"/>
    <w:rsid w:val="06196163"/>
    <w:rsid w:val="069544D5"/>
    <w:rsid w:val="07835480"/>
    <w:rsid w:val="078A8F8E"/>
    <w:rsid w:val="07A2F1AB"/>
    <w:rsid w:val="07BC6B87"/>
    <w:rsid w:val="0839DCB2"/>
    <w:rsid w:val="087DF0E8"/>
    <w:rsid w:val="08AE7731"/>
    <w:rsid w:val="08DB42DD"/>
    <w:rsid w:val="08F445CC"/>
    <w:rsid w:val="08F8C546"/>
    <w:rsid w:val="0911ACEE"/>
    <w:rsid w:val="09147D16"/>
    <w:rsid w:val="093B4D65"/>
    <w:rsid w:val="09E44A8C"/>
    <w:rsid w:val="0A7143FE"/>
    <w:rsid w:val="0AAC2A6D"/>
    <w:rsid w:val="0AB04D77"/>
    <w:rsid w:val="0AFC3ECD"/>
    <w:rsid w:val="0B17E10C"/>
    <w:rsid w:val="0B68CD8D"/>
    <w:rsid w:val="0BAAEF67"/>
    <w:rsid w:val="0BE179A7"/>
    <w:rsid w:val="0C0F1B08"/>
    <w:rsid w:val="0C2EC705"/>
    <w:rsid w:val="0C354709"/>
    <w:rsid w:val="0C4A9D06"/>
    <w:rsid w:val="0C6A6B0D"/>
    <w:rsid w:val="0CCB1AB0"/>
    <w:rsid w:val="0D360909"/>
    <w:rsid w:val="0D62A224"/>
    <w:rsid w:val="0E127273"/>
    <w:rsid w:val="0F49600C"/>
    <w:rsid w:val="0F64D7B1"/>
    <w:rsid w:val="0FB23BDC"/>
    <w:rsid w:val="0FB5006F"/>
    <w:rsid w:val="101116A4"/>
    <w:rsid w:val="10287B17"/>
    <w:rsid w:val="1033754E"/>
    <w:rsid w:val="10D27FBA"/>
    <w:rsid w:val="10DBDFD6"/>
    <w:rsid w:val="115992AC"/>
    <w:rsid w:val="11BCDE63"/>
    <w:rsid w:val="11E8CB26"/>
    <w:rsid w:val="11FA5C62"/>
    <w:rsid w:val="126B40FA"/>
    <w:rsid w:val="1293A15C"/>
    <w:rsid w:val="12B77963"/>
    <w:rsid w:val="133AE186"/>
    <w:rsid w:val="13A09C3F"/>
    <w:rsid w:val="13C1A110"/>
    <w:rsid w:val="13CF3A1D"/>
    <w:rsid w:val="13D9FDC2"/>
    <w:rsid w:val="13F3E974"/>
    <w:rsid w:val="1416BA02"/>
    <w:rsid w:val="1493DC92"/>
    <w:rsid w:val="14A32113"/>
    <w:rsid w:val="14D23A7D"/>
    <w:rsid w:val="14DBC444"/>
    <w:rsid w:val="15699952"/>
    <w:rsid w:val="159F58E2"/>
    <w:rsid w:val="15EBFD4B"/>
    <w:rsid w:val="167794A5"/>
    <w:rsid w:val="169D0462"/>
    <w:rsid w:val="16BD3326"/>
    <w:rsid w:val="16D6C09F"/>
    <w:rsid w:val="170A0686"/>
    <w:rsid w:val="17EC0744"/>
    <w:rsid w:val="182A5A68"/>
    <w:rsid w:val="1869F7F5"/>
    <w:rsid w:val="187E3DE0"/>
    <w:rsid w:val="188E4ECD"/>
    <w:rsid w:val="18B84066"/>
    <w:rsid w:val="18C24EFC"/>
    <w:rsid w:val="18F03B16"/>
    <w:rsid w:val="1931C8FE"/>
    <w:rsid w:val="19A0D4BE"/>
    <w:rsid w:val="1A0E1004"/>
    <w:rsid w:val="1A390A34"/>
    <w:rsid w:val="1A493F46"/>
    <w:rsid w:val="1A59A1A8"/>
    <w:rsid w:val="1A61706C"/>
    <w:rsid w:val="1B0A2EE2"/>
    <w:rsid w:val="1B356A3B"/>
    <w:rsid w:val="1B668CF8"/>
    <w:rsid w:val="1BE50FA7"/>
    <w:rsid w:val="1C793B4C"/>
    <w:rsid w:val="1CAE5724"/>
    <w:rsid w:val="1CEB6064"/>
    <w:rsid w:val="1D0B8C02"/>
    <w:rsid w:val="1D13FA13"/>
    <w:rsid w:val="1D687128"/>
    <w:rsid w:val="1E716BB3"/>
    <w:rsid w:val="1F0548DE"/>
    <w:rsid w:val="1F088D73"/>
    <w:rsid w:val="1F21FEBE"/>
    <w:rsid w:val="1F5398B1"/>
    <w:rsid w:val="1F6192C5"/>
    <w:rsid w:val="1F6DD718"/>
    <w:rsid w:val="1F731B6A"/>
    <w:rsid w:val="1F852EAC"/>
    <w:rsid w:val="1FC48206"/>
    <w:rsid w:val="1FFB9E0F"/>
    <w:rsid w:val="20080650"/>
    <w:rsid w:val="205F96FF"/>
    <w:rsid w:val="208B72C5"/>
    <w:rsid w:val="208D7AD2"/>
    <w:rsid w:val="20D72937"/>
    <w:rsid w:val="2110641F"/>
    <w:rsid w:val="211D08E4"/>
    <w:rsid w:val="213359D4"/>
    <w:rsid w:val="219601CC"/>
    <w:rsid w:val="21FC7268"/>
    <w:rsid w:val="2227A982"/>
    <w:rsid w:val="229FE4AC"/>
    <w:rsid w:val="22CD91AF"/>
    <w:rsid w:val="22FD389C"/>
    <w:rsid w:val="2300F221"/>
    <w:rsid w:val="23613C7B"/>
    <w:rsid w:val="239842C9"/>
    <w:rsid w:val="23D0B89D"/>
    <w:rsid w:val="2424C95A"/>
    <w:rsid w:val="2430B243"/>
    <w:rsid w:val="243F7B56"/>
    <w:rsid w:val="24432EB3"/>
    <w:rsid w:val="24515D53"/>
    <w:rsid w:val="246F40E7"/>
    <w:rsid w:val="24C1A834"/>
    <w:rsid w:val="251E411F"/>
    <w:rsid w:val="2538D929"/>
    <w:rsid w:val="254DF7D2"/>
    <w:rsid w:val="25818D26"/>
    <w:rsid w:val="2595BABA"/>
    <w:rsid w:val="259BBBE4"/>
    <w:rsid w:val="25A140C1"/>
    <w:rsid w:val="25BAB2C9"/>
    <w:rsid w:val="25CC82A4"/>
    <w:rsid w:val="26313AC1"/>
    <w:rsid w:val="266E23AA"/>
    <w:rsid w:val="269477F8"/>
    <w:rsid w:val="26AC18AB"/>
    <w:rsid w:val="26F928E2"/>
    <w:rsid w:val="2707A28C"/>
    <w:rsid w:val="27563888"/>
    <w:rsid w:val="27D02544"/>
    <w:rsid w:val="28052038"/>
    <w:rsid w:val="287AB91C"/>
    <w:rsid w:val="28AA3DBE"/>
    <w:rsid w:val="28AF7DFE"/>
    <w:rsid w:val="29413B1B"/>
    <w:rsid w:val="298D3DAF"/>
    <w:rsid w:val="29969547"/>
    <w:rsid w:val="29DBB589"/>
    <w:rsid w:val="2A52FA1D"/>
    <w:rsid w:val="2A9D985B"/>
    <w:rsid w:val="2AF75F01"/>
    <w:rsid w:val="2AFBC54D"/>
    <w:rsid w:val="2AFEC19A"/>
    <w:rsid w:val="2BD13FC3"/>
    <w:rsid w:val="2BD32B0F"/>
    <w:rsid w:val="2BE1DE80"/>
    <w:rsid w:val="2BF4A06C"/>
    <w:rsid w:val="2C0320F7"/>
    <w:rsid w:val="2C146666"/>
    <w:rsid w:val="2C6E0AF3"/>
    <w:rsid w:val="2C77A0A5"/>
    <w:rsid w:val="2CA0FAF1"/>
    <w:rsid w:val="2CAE7792"/>
    <w:rsid w:val="2CCD67D6"/>
    <w:rsid w:val="2CF4DD0B"/>
    <w:rsid w:val="2CFB710C"/>
    <w:rsid w:val="2D61CC85"/>
    <w:rsid w:val="2D69286F"/>
    <w:rsid w:val="2D817E22"/>
    <w:rsid w:val="2D91926A"/>
    <w:rsid w:val="2D9F4910"/>
    <w:rsid w:val="2DFC98E9"/>
    <w:rsid w:val="2E77A111"/>
    <w:rsid w:val="2F5DBA06"/>
    <w:rsid w:val="2F7AE950"/>
    <w:rsid w:val="30551366"/>
    <w:rsid w:val="30575040"/>
    <w:rsid w:val="30F3F2E7"/>
    <w:rsid w:val="312ABC7B"/>
    <w:rsid w:val="3135029D"/>
    <w:rsid w:val="316DAFF2"/>
    <w:rsid w:val="318CFE72"/>
    <w:rsid w:val="32061FAF"/>
    <w:rsid w:val="32386A6C"/>
    <w:rsid w:val="32539009"/>
    <w:rsid w:val="328B18CC"/>
    <w:rsid w:val="33244843"/>
    <w:rsid w:val="3355C1BD"/>
    <w:rsid w:val="33E50F4B"/>
    <w:rsid w:val="33FB79AB"/>
    <w:rsid w:val="344EC393"/>
    <w:rsid w:val="3470CF6C"/>
    <w:rsid w:val="34725753"/>
    <w:rsid w:val="3472B44D"/>
    <w:rsid w:val="34A35F1F"/>
    <w:rsid w:val="34E0B358"/>
    <w:rsid w:val="34F9ADF7"/>
    <w:rsid w:val="355E9063"/>
    <w:rsid w:val="357BAD24"/>
    <w:rsid w:val="3590DAE0"/>
    <w:rsid w:val="35BE11A9"/>
    <w:rsid w:val="36028E54"/>
    <w:rsid w:val="362C9112"/>
    <w:rsid w:val="36D9A0A9"/>
    <w:rsid w:val="36FA60C4"/>
    <w:rsid w:val="36FD82E5"/>
    <w:rsid w:val="3707A365"/>
    <w:rsid w:val="3757F3F5"/>
    <w:rsid w:val="37EEE0C1"/>
    <w:rsid w:val="380F7E9E"/>
    <w:rsid w:val="3810E8B0"/>
    <w:rsid w:val="38206E34"/>
    <w:rsid w:val="3840D711"/>
    <w:rsid w:val="38461AAA"/>
    <w:rsid w:val="388CE98F"/>
    <w:rsid w:val="389B4160"/>
    <w:rsid w:val="38AE163F"/>
    <w:rsid w:val="39090C59"/>
    <w:rsid w:val="3913A199"/>
    <w:rsid w:val="39462C19"/>
    <w:rsid w:val="39929F19"/>
    <w:rsid w:val="3992F379"/>
    <w:rsid w:val="3A96A755"/>
    <w:rsid w:val="3A9FA6F6"/>
    <w:rsid w:val="3AA1B4BF"/>
    <w:rsid w:val="3AB5DFDF"/>
    <w:rsid w:val="3AE1FC7A"/>
    <w:rsid w:val="3B366296"/>
    <w:rsid w:val="3B4007BA"/>
    <w:rsid w:val="3B67D71E"/>
    <w:rsid w:val="3BFA9546"/>
    <w:rsid w:val="3C06BF90"/>
    <w:rsid w:val="3C561259"/>
    <w:rsid w:val="3C98D607"/>
    <w:rsid w:val="3CCC0340"/>
    <w:rsid w:val="3CE2EFC1"/>
    <w:rsid w:val="3CEC4759"/>
    <w:rsid w:val="3CFCDF21"/>
    <w:rsid w:val="3D1DD96B"/>
    <w:rsid w:val="3D6DAF34"/>
    <w:rsid w:val="3DB3C118"/>
    <w:rsid w:val="3DDA5C20"/>
    <w:rsid w:val="3DDC03F6"/>
    <w:rsid w:val="3E023E55"/>
    <w:rsid w:val="3E1AAC89"/>
    <w:rsid w:val="3E2FE36F"/>
    <w:rsid w:val="3E43BE62"/>
    <w:rsid w:val="3E444C78"/>
    <w:rsid w:val="3E9AD3BE"/>
    <w:rsid w:val="3EAA9D05"/>
    <w:rsid w:val="3EFE6121"/>
    <w:rsid w:val="3F2AC6C1"/>
    <w:rsid w:val="3F45EBCE"/>
    <w:rsid w:val="3FD1F486"/>
    <w:rsid w:val="3FFF10AE"/>
    <w:rsid w:val="3FFFC420"/>
    <w:rsid w:val="4018B3DA"/>
    <w:rsid w:val="402C35B0"/>
    <w:rsid w:val="403D7734"/>
    <w:rsid w:val="4052536F"/>
    <w:rsid w:val="406502EF"/>
    <w:rsid w:val="40C2BA9A"/>
    <w:rsid w:val="40C56BD0"/>
    <w:rsid w:val="41141E3E"/>
    <w:rsid w:val="411E0675"/>
    <w:rsid w:val="4156DB1A"/>
    <w:rsid w:val="4169A876"/>
    <w:rsid w:val="41A3C415"/>
    <w:rsid w:val="41BB1BA9"/>
    <w:rsid w:val="4205155E"/>
    <w:rsid w:val="420E9C81"/>
    <w:rsid w:val="421F92EE"/>
    <w:rsid w:val="42739F2D"/>
    <w:rsid w:val="42774B6E"/>
    <w:rsid w:val="42C2E65C"/>
    <w:rsid w:val="42D3E602"/>
    <w:rsid w:val="42D5E6DB"/>
    <w:rsid w:val="42F4E48F"/>
    <w:rsid w:val="43585D36"/>
    <w:rsid w:val="4382EC64"/>
    <w:rsid w:val="438C7DEB"/>
    <w:rsid w:val="43931495"/>
    <w:rsid w:val="43C8ADAA"/>
    <w:rsid w:val="43DC0D4B"/>
    <w:rsid w:val="43FD65BB"/>
    <w:rsid w:val="4404C413"/>
    <w:rsid w:val="4414D07E"/>
    <w:rsid w:val="4426B88D"/>
    <w:rsid w:val="4454DCEF"/>
    <w:rsid w:val="44846ECD"/>
    <w:rsid w:val="44BF6E19"/>
    <w:rsid w:val="44D79AC7"/>
    <w:rsid w:val="44E638DF"/>
    <w:rsid w:val="44E689B5"/>
    <w:rsid w:val="45387412"/>
    <w:rsid w:val="45617F94"/>
    <w:rsid w:val="45641964"/>
    <w:rsid w:val="4570A4B0"/>
    <w:rsid w:val="45AEEC30"/>
    <w:rsid w:val="45C6FE21"/>
    <w:rsid w:val="45C90C70"/>
    <w:rsid w:val="45C914B3"/>
    <w:rsid w:val="45DFFF62"/>
    <w:rsid w:val="45FE51B1"/>
    <w:rsid w:val="4608A3D7"/>
    <w:rsid w:val="4609E045"/>
    <w:rsid w:val="46168583"/>
    <w:rsid w:val="466ACBB5"/>
    <w:rsid w:val="4694DB59"/>
    <w:rsid w:val="478E8490"/>
    <w:rsid w:val="47BF3C3F"/>
    <w:rsid w:val="483C9F22"/>
    <w:rsid w:val="487014D4"/>
    <w:rsid w:val="48774CCB"/>
    <w:rsid w:val="48B9F152"/>
    <w:rsid w:val="48CDAFD6"/>
    <w:rsid w:val="48DD6B6B"/>
    <w:rsid w:val="491E1F25"/>
    <w:rsid w:val="495B0CA0"/>
    <w:rsid w:val="495C5645"/>
    <w:rsid w:val="49B68E72"/>
    <w:rsid w:val="49C1056D"/>
    <w:rsid w:val="49C152D1"/>
    <w:rsid w:val="49E74276"/>
    <w:rsid w:val="4A3258A1"/>
    <w:rsid w:val="4A3FE9DA"/>
    <w:rsid w:val="4A440AB9"/>
    <w:rsid w:val="4A50A568"/>
    <w:rsid w:val="4A6C845C"/>
    <w:rsid w:val="4A8611FE"/>
    <w:rsid w:val="4AC59567"/>
    <w:rsid w:val="4AD6B307"/>
    <w:rsid w:val="4AEA9840"/>
    <w:rsid w:val="4B2EAC06"/>
    <w:rsid w:val="4BB3151C"/>
    <w:rsid w:val="4C05F70A"/>
    <w:rsid w:val="4C06EEC7"/>
    <w:rsid w:val="4C1A40D5"/>
    <w:rsid w:val="4C3A9F3E"/>
    <w:rsid w:val="4C4D2066"/>
    <w:rsid w:val="4C55BFE7"/>
    <w:rsid w:val="4C5A082D"/>
    <w:rsid w:val="4C648B98"/>
    <w:rsid w:val="4C8EE939"/>
    <w:rsid w:val="4CD7B8A4"/>
    <w:rsid w:val="4D1E90EE"/>
    <w:rsid w:val="4D4AD74C"/>
    <w:rsid w:val="4D58578F"/>
    <w:rsid w:val="4DD66F9F"/>
    <w:rsid w:val="4DF3F7B7"/>
    <w:rsid w:val="4EAE7913"/>
    <w:rsid w:val="4EE05586"/>
    <w:rsid w:val="4EE29682"/>
    <w:rsid w:val="4EE92067"/>
    <w:rsid w:val="4F007A8A"/>
    <w:rsid w:val="4F2FD3E9"/>
    <w:rsid w:val="4F4B8E35"/>
    <w:rsid w:val="4F633046"/>
    <w:rsid w:val="4F8E3983"/>
    <w:rsid w:val="4F92FBE2"/>
    <w:rsid w:val="4FC84AB5"/>
    <w:rsid w:val="500F5966"/>
    <w:rsid w:val="5038149A"/>
    <w:rsid w:val="50694632"/>
    <w:rsid w:val="507A32E5"/>
    <w:rsid w:val="50898BB1"/>
    <w:rsid w:val="50E799A2"/>
    <w:rsid w:val="512A4208"/>
    <w:rsid w:val="51BCB3E9"/>
    <w:rsid w:val="5290B865"/>
    <w:rsid w:val="52916752"/>
    <w:rsid w:val="5291D6FB"/>
    <w:rsid w:val="52B6D2A2"/>
    <w:rsid w:val="52F94BCF"/>
    <w:rsid w:val="53161027"/>
    <w:rsid w:val="5440F65E"/>
    <w:rsid w:val="5470A347"/>
    <w:rsid w:val="548D6211"/>
    <w:rsid w:val="548DC7B3"/>
    <w:rsid w:val="54D22FC0"/>
    <w:rsid w:val="550772BF"/>
    <w:rsid w:val="553C7D60"/>
    <w:rsid w:val="55577C3F"/>
    <w:rsid w:val="5559B4B0"/>
    <w:rsid w:val="561FAFFD"/>
    <w:rsid w:val="56410C15"/>
    <w:rsid w:val="565ECDEE"/>
    <w:rsid w:val="5665728D"/>
    <w:rsid w:val="569FAA90"/>
    <w:rsid w:val="56CA185C"/>
    <w:rsid w:val="5719F086"/>
    <w:rsid w:val="5729C07D"/>
    <w:rsid w:val="574EC1D5"/>
    <w:rsid w:val="581475FD"/>
    <w:rsid w:val="58181746"/>
    <w:rsid w:val="581B175D"/>
    <w:rsid w:val="5824AD66"/>
    <w:rsid w:val="58ACE5C2"/>
    <w:rsid w:val="58B13DE2"/>
    <w:rsid w:val="58D68945"/>
    <w:rsid w:val="58ED351E"/>
    <w:rsid w:val="590B0FA6"/>
    <w:rsid w:val="590B5292"/>
    <w:rsid w:val="596B1079"/>
    <w:rsid w:val="599CBE6A"/>
    <w:rsid w:val="5AA6E007"/>
    <w:rsid w:val="5B06E239"/>
    <w:rsid w:val="5B69D9B5"/>
    <w:rsid w:val="5BA75E2E"/>
    <w:rsid w:val="5BCC1E10"/>
    <w:rsid w:val="5BE3F615"/>
    <w:rsid w:val="5C0F1B40"/>
    <w:rsid w:val="5C379AAB"/>
    <w:rsid w:val="5C4B0559"/>
    <w:rsid w:val="5CAC6914"/>
    <w:rsid w:val="5CC2DD9D"/>
    <w:rsid w:val="5CD816A3"/>
    <w:rsid w:val="5CED3FB4"/>
    <w:rsid w:val="5CF4E008"/>
    <w:rsid w:val="5D086AA4"/>
    <w:rsid w:val="5D24899F"/>
    <w:rsid w:val="5D565150"/>
    <w:rsid w:val="5DD0A98E"/>
    <w:rsid w:val="5DDD8F42"/>
    <w:rsid w:val="5E2B8AAA"/>
    <w:rsid w:val="5E59C636"/>
    <w:rsid w:val="5E891015"/>
    <w:rsid w:val="5EBA4821"/>
    <w:rsid w:val="5EDD21C9"/>
    <w:rsid w:val="5EE3B18F"/>
    <w:rsid w:val="5EEB1006"/>
    <w:rsid w:val="5F24EA1B"/>
    <w:rsid w:val="5F483E0B"/>
    <w:rsid w:val="5FA32DED"/>
    <w:rsid w:val="5FE75EFE"/>
    <w:rsid w:val="6024E076"/>
    <w:rsid w:val="6088140C"/>
    <w:rsid w:val="6091D7FA"/>
    <w:rsid w:val="60E52703"/>
    <w:rsid w:val="610AC72E"/>
    <w:rsid w:val="612ACA45"/>
    <w:rsid w:val="61455B5B"/>
    <w:rsid w:val="616154F5"/>
    <w:rsid w:val="618DF1D9"/>
    <w:rsid w:val="61949003"/>
    <w:rsid w:val="61D6F74D"/>
    <w:rsid w:val="61FECEC1"/>
    <w:rsid w:val="627851ED"/>
    <w:rsid w:val="629C776C"/>
    <w:rsid w:val="62ABD02D"/>
    <w:rsid w:val="62B7D6EE"/>
    <w:rsid w:val="635CEB21"/>
    <w:rsid w:val="63B6D0C9"/>
    <w:rsid w:val="63BF7358"/>
    <w:rsid w:val="644942AA"/>
    <w:rsid w:val="64BE24B8"/>
    <w:rsid w:val="651BFA8D"/>
    <w:rsid w:val="6552A12A"/>
    <w:rsid w:val="657E20C4"/>
    <w:rsid w:val="659C3711"/>
    <w:rsid w:val="65E5130B"/>
    <w:rsid w:val="666162FC"/>
    <w:rsid w:val="668BB667"/>
    <w:rsid w:val="66CBC239"/>
    <w:rsid w:val="66D16035"/>
    <w:rsid w:val="672114F7"/>
    <w:rsid w:val="673B925A"/>
    <w:rsid w:val="67831FA1"/>
    <w:rsid w:val="6784820F"/>
    <w:rsid w:val="67AD3592"/>
    <w:rsid w:val="67C9FA2A"/>
    <w:rsid w:val="67E9184D"/>
    <w:rsid w:val="6820E85C"/>
    <w:rsid w:val="6876E013"/>
    <w:rsid w:val="6886D409"/>
    <w:rsid w:val="6935DC2A"/>
    <w:rsid w:val="693E10A2"/>
    <w:rsid w:val="694DA1C2"/>
    <w:rsid w:val="6982C627"/>
    <w:rsid w:val="69C69123"/>
    <w:rsid w:val="69F40023"/>
    <w:rsid w:val="6A299F1D"/>
    <w:rsid w:val="6ACB7D37"/>
    <w:rsid w:val="6B2CA59C"/>
    <w:rsid w:val="6B4493CF"/>
    <w:rsid w:val="6B530285"/>
    <w:rsid w:val="6B582AF7"/>
    <w:rsid w:val="6B6F80A3"/>
    <w:rsid w:val="6B89F102"/>
    <w:rsid w:val="6BC9D034"/>
    <w:rsid w:val="6C18759D"/>
    <w:rsid w:val="6C84EBED"/>
    <w:rsid w:val="6CAFBBD8"/>
    <w:rsid w:val="6CE10C0E"/>
    <w:rsid w:val="6CEB383B"/>
    <w:rsid w:val="6D463D36"/>
    <w:rsid w:val="6D54CD52"/>
    <w:rsid w:val="6D7A98EA"/>
    <w:rsid w:val="6DC4700D"/>
    <w:rsid w:val="6E2A1840"/>
    <w:rsid w:val="6EE51FC5"/>
    <w:rsid w:val="6F0843ED"/>
    <w:rsid w:val="6F109D36"/>
    <w:rsid w:val="6F8A8B3F"/>
    <w:rsid w:val="6F8BF551"/>
    <w:rsid w:val="6F931DF3"/>
    <w:rsid w:val="6FE496EC"/>
    <w:rsid w:val="6FEE2608"/>
    <w:rsid w:val="70548002"/>
    <w:rsid w:val="70571DEC"/>
    <w:rsid w:val="70839060"/>
    <w:rsid w:val="71375C74"/>
    <w:rsid w:val="713B7C33"/>
    <w:rsid w:val="7189F669"/>
    <w:rsid w:val="71952DF7"/>
    <w:rsid w:val="71A129BA"/>
    <w:rsid w:val="71B7008D"/>
    <w:rsid w:val="71E7916B"/>
    <w:rsid w:val="7211B3F6"/>
    <w:rsid w:val="7212310D"/>
    <w:rsid w:val="723196E0"/>
    <w:rsid w:val="7256A982"/>
    <w:rsid w:val="725FACEB"/>
    <w:rsid w:val="72866D7E"/>
    <w:rsid w:val="72D3A6A3"/>
    <w:rsid w:val="72FCA656"/>
    <w:rsid w:val="731F07E6"/>
    <w:rsid w:val="7326BDA7"/>
    <w:rsid w:val="7363823F"/>
    <w:rsid w:val="7369F2CB"/>
    <w:rsid w:val="73760E65"/>
    <w:rsid w:val="738EBEAE"/>
    <w:rsid w:val="73E3AB2C"/>
    <w:rsid w:val="73EF377E"/>
    <w:rsid w:val="73F0D3A4"/>
    <w:rsid w:val="740FBDAF"/>
    <w:rsid w:val="74133536"/>
    <w:rsid w:val="7463FC94"/>
    <w:rsid w:val="74C1972B"/>
    <w:rsid w:val="74C616CF"/>
    <w:rsid w:val="74C83BEC"/>
    <w:rsid w:val="74EE4314"/>
    <w:rsid w:val="751F322D"/>
    <w:rsid w:val="75232EC3"/>
    <w:rsid w:val="752F99E2"/>
    <w:rsid w:val="7548CE03"/>
    <w:rsid w:val="75883047"/>
    <w:rsid w:val="758D4646"/>
    <w:rsid w:val="75A195CA"/>
    <w:rsid w:val="75D2F36A"/>
    <w:rsid w:val="75FB36D5"/>
    <w:rsid w:val="7661F64E"/>
    <w:rsid w:val="76899FE4"/>
    <w:rsid w:val="770C82DB"/>
    <w:rsid w:val="7738B13E"/>
    <w:rsid w:val="7777910A"/>
    <w:rsid w:val="77A478B1"/>
    <w:rsid w:val="77D01779"/>
    <w:rsid w:val="77E96027"/>
    <w:rsid w:val="77F07538"/>
    <w:rsid w:val="780E04A7"/>
    <w:rsid w:val="78149E36"/>
    <w:rsid w:val="782726CB"/>
    <w:rsid w:val="7833A4DC"/>
    <w:rsid w:val="783EAC7F"/>
    <w:rsid w:val="7847423B"/>
    <w:rsid w:val="78AB8A84"/>
    <w:rsid w:val="7922B779"/>
    <w:rsid w:val="79425D1B"/>
    <w:rsid w:val="7984D6DD"/>
    <w:rsid w:val="798BD531"/>
    <w:rsid w:val="7A02BC1A"/>
    <w:rsid w:val="7A432D80"/>
    <w:rsid w:val="7AAD23A4"/>
    <w:rsid w:val="7AC85050"/>
    <w:rsid w:val="7B07B83B"/>
    <w:rsid w:val="7B480AF6"/>
    <w:rsid w:val="7B524883"/>
    <w:rsid w:val="7B826165"/>
    <w:rsid w:val="7BB8963C"/>
    <w:rsid w:val="7BBF50C9"/>
    <w:rsid w:val="7C41C5BE"/>
    <w:rsid w:val="7C80B5E2"/>
    <w:rsid w:val="7CD92252"/>
    <w:rsid w:val="7D45C309"/>
    <w:rsid w:val="7D7635AC"/>
    <w:rsid w:val="7DBB38B4"/>
    <w:rsid w:val="7E3F58FD"/>
    <w:rsid w:val="7E475D99"/>
    <w:rsid w:val="7E512931"/>
    <w:rsid w:val="7E55F5D5"/>
    <w:rsid w:val="7EACEC16"/>
    <w:rsid w:val="7EFA7248"/>
    <w:rsid w:val="7F4107D4"/>
    <w:rsid w:val="7F7366AC"/>
    <w:rsid w:val="7F913EF6"/>
    <w:rsid w:val="7F9A2DDC"/>
    <w:rsid w:val="7F9E1F53"/>
    <w:rsid w:val="7FA705FD"/>
    <w:rsid w:val="7FE40A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D486C"/>
  <w15:chartTrackingRefBased/>
  <w15:docId w15:val="{7FF5483F-1592-4EE9-8BC3-4E455894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2E0"/>
    <w:rPr>
      <w:rFonts w:ascii="Arial" w:hAnsi="Arial"/>
      <w:sz w:val="22"/>
      <w:lang w:val="en-GB" w:eastAsia="en-US"/>
    </w:rPr>
  </w:style>
  <w:style w:type="paragraph" w:styleId="Overskrift1">
    <w:name w:val="heading 1"/>
    <w:basedOn w:val="Normal"/>
    <w:next w:val="Normal"/>
    <w:qFormat/>
    <w:pPr>
      <w:keepNext/>
      <w:spacing w:before="120" w:after="120"/>
      <w:jc w:val="center"/>
      <w:outlineLvl w:val="0"/>
    </w:pPr>
    <w:rPr>
      <w:b/>
      <w:sz w:val="32"/>
    </w:rPr>
  </w:style>
  <w:style w:type="paragraph" w:styleId="Overskrift2">
    <w:name w:val="heading 2"/>
    <w:basedOn w:val="Normal"/>
    <w:next w:val="Normal"/>
    <w:qFormat/>
    <w:pPr>
      <w:keepNext/>
      <w:spacing w:line="360" w:lineRule="exact"/>
      <w:jc w:val="both"/>
      <w:outlineLvl w:val="1"/>
    </w:pPr>
    <w:rPr>
      <w:b/>
      <w:lang w:val="en-US"/>
    </w:rPr>
  </w:style>
  <w:style w:type="paragraph" w:styleId="Overskrift3">
    <w:name w:val="heading 3"/>
    <w:basedOn w:val="Normal"/>
    <w:next w:val="Normal"/>
    <w:qFormat/>
    <w:pPr>
      <w:keepNext/>
      <w:outlineLvl w:val="2"/>
    </w:pPr>
    <w:rPr>
      <w:rFonts w:ascii="Univers (W1)" w:hAnsi="Univers (W1)"/>
      <w:sz w:val="32"/>
    </w:rPr>
  </w:style>
  <w:style w:type="paragraph" w:styleId="Overskrift4">
    <w:name w:val="heading 4"/>
    <w:basedOn w:val="Normal"/>
    <w:next w:val="Normal"/>
    <w:qFormat/>
    <w:pPr>
      <w:keepNext/>
      <w:jc w:val="center"/>
      <w:outlineLvl w:val="3"/>
    </w:pPr>
    <w:rPr>
      <w:b/>
      <w:i/>
      <w:color w:val="FF0000"/>
      <w:sz w:val="28"/>
    </w:rPr>
  </w:style>
  <w:style w:type="paragraph" w:styleId="Overskrift5">
    <w:name w:val="heading 5"/>
    <w:basedOn w:val="Normal"/>
    <w:next w:val="Normal"/>
    <w:qFormat/>
    <w:pPr>
      <w:keepNext/>
      <w:spacing w:before="120" w:line="360" w:lineRule="auto"/>
      <w:jc w:val="center"/>
      <w:outlineLvl w:val="4"/>
    </w:pPr>
    <w:rPr>
      <w:b/>
      <w:sz w:val="28"/>
    </w:rPr>
  </w:style>
  <w:style w:type="paragraph" w:styleId="Overskrift6">
    <w:name w:val="heading 6"/>
    <w:basedOn w:val="Normal"/>
    <w:next w:val="Normal"/>
    <w:qFormat/>
    <w:pPr>
      <w:keepNext/>
      <w:numPr>
        <w:numId w:val="6"/>
      </w:numPr>
      <w:spacing w:line="360" w:lineRule="auto"/>
      <w:jc w:val="both"/>
      <w:outlineLvl w:val="5"/>
    </w:pPr>
    <w:rPr>
      <w:b/>
      <w:bCs/>
      <w:color w:val="FF0000"/>
    </w:rPr>
  </w:style>
  <w:style w:type="paragraph" w:styleId="Overskrift7">
    <w:name w:val="heading 7"/>
    <w:basedOn w:val="Normal"/>
    <w:next w:val="Normal"/>
    <w:qFormat/>
    <w:pPr>
      <w:keepNext/>
      <w:tabs>
        <w:tab w:val="left" w:pos="1701"/>
      </w:tabs>
      <w:outlineLvl w:val="6"/>
    </w:pPr>
    <w:rPr>
      <w:sz w:val="24"/>
    </w:rPr>
  </w:style>
  <w:style w:type="paragraph" w:styleId="Overskrift8">
    <w:name w:val="heading 8"/>
    <w:basedOn w:val="Normal"/>
    <w:next w:val="Normal"/>
    <w:qFormat/>
    <w:pPr>
      <w:keepNext/>
      <w:outlineLvl w:val="7"/>
    </w:pPr>
    <w:rPr>
      <w:b/>
      <w:bCs/>
      <w:sz w:val="28"/>
    </w:rPr>
  </w:style>
  <w:style w:type="paragraph" w:styleId="Overskrift9">
    <w:name w:val="heading 9"/>
    <w:basedOn w:val="Normal"/>
    <w:next w:val="Normal"/>
    <w:qFormat/>
    <w:pPr>
      <w:keepNext/>
      <w:autoSpaceDE w:val="0"/>
      <w:autoSpaceDN w:val="0"/>
      <w:adjustRightInd w:val="0"/>
      <w:jc w:val="center"/>
      <w:outlineLvl w:val="8"/>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link w:val="BunntekstTegn"/>
    <w:uiPriority w:val="99"/>
    <w:pPr>
      <w:tabs>
        <w:tab w:val="center" w:pos="4153"/>
        <w:tab w:val="right" w:pos="8306"/>
      </w:tabs>
    </w:pPr>
    <w:rPr>
      <w:lang w:val="x-none"/>
    </w:rPr>
  </w:style>
  <w:style w:type="character" w:styleId="Sidetall">
    <w:name w:val="page number"/>
    <w:basedOn w:val="Standardskriftforavsnitt"/>
  </w:style>
  <w:style w:type="paragraph" w:styleId="Brdtekstinnrykk">
    <w:name w:val="Body Text Indent"/>
    <w:basedOn w:val="Normal"/>
    <w:pPr>
      <w:spacing w:line="360" w:lineRule="exact"/>
      <w:ind w:left="709" w:hanging="709"/>
      <w:jc w:val="both"/>
    </w:pPr>
    <w:rPr>
      <w:lang w:val="en-US"/>
    </w:rPr>
  </w:style>
  <w:style w:type="character" w:styleId="Hyperkobling">
    <w:name w:val="Hyperlink"/>
    <w:uiPriority w:val="99"/>
    <w:rPr>
      <w:color w:val="0000FF"/>
      <w:u w:val="single"/>
    </w:rPr>
  </w:style>
  <w:style w:type="character" w:styleId="Merknadsreferanse">
    <w:name w:val="annotation reference"/>
    <w:semiHidden/>
    <w:rPr>
      <w:sz w:val="16"/>
    </w:rPr>
  </w:style>
  <w:style w:type="paragraph" w:styleId="Merknadstekst">
    <w:name w:val="annotation text"/>
    <w:basedOn w:val="Normal"/>
    <w:link w:val="MerknadstekstTegn"/>
    <w:semiHidden/>
    <w:rPr>
      <w:lang w:val="x-none"/>
    </w:rPr>
  </w:style>
  <w:style w:type="paragraph" w:styleId="Brdtekst">
    <w:name w:val="Body Text"/>
    <w:basedOn w:val="Normal"/>
    <w:rPr>
      <w:sz w:val="24"/>
    </w:rPr>
  </w:style>
  <w:style w:type="paragraph" w:styleId="Bobletekst">
    <w:name w:val="Balloon Text"/>
    <w:basedOn w:val="Normal"/>
    <w:semiHidden/>
    <w:rsid w:val="000B4A14"/>
    <w:rPr>
      <w:rFonts w:ascii="Tahoma" w:hAnsi="Tahoma" w:cs="Tahoma"/>
      <w:sz w:val="16"/>
      <w:szCs w:val="16"/>
    </w:rPr>
  </w:style>
  <w:style w:type="paragraph" w:styleId="Fotnotetekst">
    <w:name w:val="footnote text"/>
    <w:basedOn w:val="Normal"/>
    <w:semiHidden/>
    <w:rsid w:val="00363BE4"/>
  </w:style>
  <w:style w:type="character" w:styleId="Fotnotereferanse">
    <w:name w:val="footnote reference"/>
    <w:semiHidden/>
    <w:rsid w:val="00363BE4"/>
    <w:rPr>
      <w:vertAlign w:val="superscript"/>
    </w:rPr>
  </w:style>
  <w:style w:type="character" w:customStyle="1" w:styleId="BunntekstTegn">
    <w:name w:val="Bunntekst Tegn"/>
    <w:link w:val="Bunntekst"/>
    <w:uiPriority w:val="99"/>
    <w:rsid w:val="00DE32D7"/>
    <w:rPr>
      <w:lang w:eastAsia="en-US"/>
    </w:rPr>
  </w:style>
  <w:style w:type="paragraph" w:styleId="Dokumentkart">
    <w:name w:val="Document Map"/>
    <w:basedOn w:val="Normal"/>
    <w:semiHidden/>
    <w:rsid w:val="003D529E"/>
    <w:pPr>
      <w:shd w:val="clear" w:color="auto" w:fill="000080"/>
    </w:pPr>
    <w:rPr>
      <w:rFonts w:ascii="Tahoma" w:hAnsi="Tahoma" w:cs="Tahoma"/>
    </w:rPr>
  </w:style>
  <w:style w:type="character" w:customStyle="1" w:styleId="MerknadstekstTegn">
    <w:name w:val="Merknadstekst Tegn"/>
    <w:link w:val="Merknadstekst"/>
    <w:semiHidden/>
    <w:rsid w:val="00E36120"/>
    <w:rPr>
      <w:lang w:eastAsia="en-US"/>
    </w:rPr>
  </w:style>
  <w:style w:type="paragraph" w:styleId="Kommentaremne">
    <w:name w:val="annotation subject"/>
    <w:basedOn w:val="Merknadstekst"/>
    <w:next w:val="Merknadstekst"/>
    <w:link w:val="KommentaremneTegn"/>
    <w:rsid w:val="008A05DF"/>
    <w:rPr>
      <w:b/>
      <w:bCs/>
    </w:rPr>
  </w:style>
  <w:style w:type="character" w:customStyle="1" w:styleId="KommentaremneTegn">
    <w:name w:val="Kommentaremne Tegn"/>
    <w:link w:val="Kommentaremne"/>
    <w:rsid w:val="008A05DF"/>
    <w:rPr>
      <w:b/>
      <w:bCs/>
      <w:lang w:eastAsia="en-US"/>
    </w:rPr>
  </w:style>
  <w:style w:type="paragraph" w:customStyle="1" w:styleId="Default">
    <w:name w:val="Default"/>
    <w:rsid w:val="00686A74"/>
    <w:pPr>
      <w:autoSpaceDE w:val="0"/>
      <w:autoSpaceDN w:val="0"/>
      <w:adjustRightInd w:val="0"/>
    </w:pPr>
    <w:rPr>
      <w:color w:val="000000"/>
      <w:sz w:val="24"/>
      <w:szCs w:val="24"/>
      <w:lang w:val="en-US" w:eastAsia="en-US"/>
    </w:rPr>
  </w:style>
  <w:style w:type="character" w:customStyle="1" w:styleId="texhtml">
    <w:name w:val="texhtml"/>
    <w:rsid w:val="00EF229F"/>
  </w:style>
  <w:style w:type="paragraph" w:styleId="Listeavsnitt">
    <w:name w:val="List Paragraph"/>
    <w:basedOn w:val="Normal"/>
    <w:uiPriority w:val="34"/>
    <w:qFormat/>
    <w:rsid w:val="00322EA7"/>
    <w:pPr>
      <w:ind w:left="708"/>
    </w:pPr>
  </w:style>
  <w:style w:type="paragraph" w:styleId="Sluttnotetekst">
    <w:name w:val="endnote text"/>
    <w:basedOn w:val="Normal"/>
    <w:link w:val="SluttnotetekstTegn"/>
    <w:rsid w:val="007A2220"/>
    <w:rPr>
      <w:lang w:val="de-DE" w:eastAsia="de-DE"/>
    </w:rPr>
  </w:style>
  <w:style w:type="character" w:customStyle="1" w:styleId="SluttnotetekstTegn">
    <w:name w:val="Sluttnotetekst Tegn"/>
    <w:basedOn w:val="Standardskriftforavsnitt"/>
    <w:link w:val="Sluttnotetekst"/>
    <w:rsid w:val="007A2220"/>
  </w:style>
  <w:style w:type="character" w:styleId="Sluttnotereferanse">
    <w:name w:val="endnote reference"/>
    <w:rsid w:val="007A2220"/>
    <w:rPr>
      <w:vertAlign w:val="superscript"/>
    </w:rPr>
  </w:style>
  <w:style w:type="paragraph" w:styleId="Overskriftforinnholdsfortegnelse">
    <w:name w:val="TOC Heading"/>
    <w:basedOn w:val="Overskrift1"/>
    <w:next w:val="Normal"/>
    <w:uiPriority w:val="39"/>
    <w:unhideWhenUsed/>
    <w:qFormat/>
    <w:rsid w:val="00F86852"/>
    <w:pPr>
      <w:keepLines/>
      <w:spacing w:before="240" w:after="0" w:line="259" w:lineRule="auto"/>
      <w:jc w:val="left"/>
      <w:outlineLvl w:val="9"/>
    </w:pPr>
    <w:rPr>
      <w:rFonts w:ascii="Calibri Light" w:hAnsi="Calibri Light"/>
      <w:b w:val="0"/>
      <w:color w:val="2F5496"/>
      <w:szCs w:val="32"/>
      <w:lang w:val="de-DE" w:eastAsia="de-DE"/>
    </w:rPr>
  </w:style>
  <w:style w:type="paragraph" w:styleId="INNH1">
    <w:name w:val="toc 1"/>
    <w:basedOn w:val="Normal"/>
    <w:next w:val="Normal"/>
    <w:autoRedefine/>
    <w:uiPriority w:val="39"/>
    <w:rsid w:val="00F86852"/>
  </w:style>
  <w:style w:type="character" w:customStyle="1" w:styleId="normaltextrun">
    <w:name w:val="normaltextrun"/>
    <w:basedOn w:val="Standardskriftforavsnitt"/>
    <w:rsid w:val="000935BF"/>
  </w:style>
  <w:style w:type="character" w:customStyle="1" w:styleId="tabchar">
    <w:name w:val="tabchar"/>
    <w:basedOn w:val="Standardskriftforavsnitt"/>
    <w:rsid w:val="000935BF"/>
  </w:style>
  <w:style w:type="character" w:customStyle="1" w:styleId="eop">
    <w:name w:val="eop"/>
    <w:basedOn w:val="Standardskriftforavsnitt"/>
    <w:rsid w:val="000935BF"/>
  </w:style>
  <w:style w:type="character" w:styleId="Linjenummer">
    <w:name w:val="line number"/>
    <w:basedOn w:val="Standardskriftforavsnitt"/>
    <w:rsid w:val="0012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9049">
      <w:bodyDiv w:val="1"/>
      <w:marLeft w:val="0"/>
      <w:marRight w:val="0"/>
      <w:marTop w:val="0"/>
      <w:marBottom w:val="0"/>
      <w:divBdr>
        <w:top w:val="none" w:sz="0" w:space="0" w:color="auto"/>
        <w:left w:val="none" w:sz="0" w:space="0" w:color="auto"/>
        <w:bottom w:val="none" w:sz="0" w:space="0" w:color="auto"/>
        <w:right w:val="none" w:sz="0" w:space="0" w:color="auto"/>
      </w:divBdr>
    </w:div>
    <w:div w:id="196630125">
      <w:bodyDiv w:val="1"/>
      <w:marLeft w:val="0"/>
      <w:marRight w:val="0"/>
      <w:marTop w:val="0"/>
      <w:marBottom w:val="0"/>
      <w:divBdr>
        <w:top w:val="none" w:sz="0" w:space="0" w:color="auto"/>
        <w:left w:val="none" w:sz="0" w:space="0" w:color="auto"/>
        <w:bottom w:val="none" w:sz="0" w:space="0" w:color="auto"/>
        <w:right w:val="none" w:sz="0" w:space="0" w:color="auto"/>
      </w:divBdr>
    </w:div>
    <w:div w:id="291445801">
      <w:bodyDiv w:val="1"/>
      <w:marLeft w:val="0"/>
      <w:marRight w:val="0"/>
      <w:marTop w:val="0"/>
      <w:marBottom w:val="0"/>
      <w:divBdr>
        <w:top w:val="none" w:sz="0" w:space="0" w:color="auto"/>
        <w:left w:val="none" w:sz="0" w:space="0" w:color="auto"/>
        <w:bottom w:val="none" w:sz="0" w:space="0" w:color="auto"/>
        <w:right w:val="none" w:sz="0" w:space="0" w:color="auto"/>
      </w:divBdr>
    </w:div>
    <w:div w:id="356587649">
      <w:bodyDiv w:val="1"/>
      <w:marLeft w:val="0"/>
      <w:marRight w:val="0"/>
      <w:marTop w:val="0"/>
      <w:marBottom w:val="0"/>
      <w:divBdr>
        <w:top w:val="none" w:sz="0" w:space="0" w:color="auto"/>
        <w:left w:val="none" w:sz="0" w:space="0" w:color="auto"/>
        <w:bottom w:val="none" w:sz="0" w:space="0" w:color="auto"/>
        <w:right w:val="none" w:sz="0" w:space="0" w:color="auto"/>
      </w:divBdr>
    </w:div>
    <w:div w:id="629743580">
      <w:bodyDiv w:val="1"/>
      <w:marLeft w:val="0"/>
      <w:marRight w:val="0"/>
      <w:marTop w:val="0"/>
      <w:marBottom w:val="0"/>
      <w:divBdr>
        <w:top w:val="none" w:sz="0" w:space="0" w:color="auto"/>
        <w:left w:val="none" w:sz="0" w:space="0" w:color="auto"/>
        <w:bottom w:val="none" w:sz="0" w:space="0" w:color="auto"/>
        <w:right w:val="none" w:sz="0" w:space="0" w:color="auto"/>
      </w:divBdr>
    </w:div>
    <w:div w:id="923732644">
      <w:bodyDiv w:val="1"/>
      <w:marLeft w:val="0"/>
      <w:marRight w:val="0"/>
      <w:marTop w:val="0"/>
      <w:marBottom w:val="0"/>
      <w:divBdr>
        <w:top w:val="none" w:sz="0" w:space="0" w:color="auto"/>
        <w:left w:val="none" w:sz="0" w:space="0" w:color="auto"/>
        <w:bottom w:val="none" w:sz="0" w:space="0" w:color="auto"/>
        <w:right w:val="none" w:sz="0" w:space="0" w:color="auto"/>
      </w:divBdr>
      <w:divsChild>
        <w:div w:id="222257124">
          <w:marLeft w:val="0"/>
          <w:marRight w:val="0"/>
          <w:marTop w:val="0"/>
          <w:marBottom w:val="0"/>
          <w:divBdr>
            <w:top w:val="none" w:sz="0" w:space="0" w:color="auto"/>
            <w:left w:val="none" w:sz="0" w:space="0" w:color="auto"/>
            <w:bottom w:val="none" w:sz="0" w:space="0" w:color="auto"/>
            <w:right w:val="none" w:sz="0" w:space="0" w:color="auto"/>
          </w:divBdr>
        </w:div>
      </w:divsChild>
    </w:div>
    <w:div w:id="1156535828">
      <w:bodyDiv w:val="1"/>
      <w:marLeft w:val="0"/>
      <w:marRight w:val="0"/>
      <w:marTop w:val="0"/>
      <w:marBottom w:val="0"/>
      <w:divBdr>
        <w:top w:val="none" w:sz="0" w:space="0" w:color="auto"/>
        <w:left w:val="none" w:sz="0" w:space="0" w:color="auto"/>
        <w:bottom w:val="none" w:sz="0" w:space="0" w:color="auto"/>
        <w:right w:val="none" w:sz="0" w:space="0" w:color="auto"/>
      </w:divBdr>
    </w:div>
    <w:div w:id="1357074817">
      <w:bodyDiv w:val="1"/>
      <w:marLeft w:val="0"/>
      <w:marRight w:val="0"/>
      <w:marTop w:val="0"/>
      <w:marBottom w:val="0"/>
      <w:divBdr>
        <w:top w:val="none" w:sz="0" w:space="0" w:color="auto"/>
        <w:left w:val="none" w:sz="0" w:space="0" w:color="auto"/>
        <w:bottom w:val="none" w:sz="0" w:space="0" w:color="auto"/>
        <w:right w:val="none" w:sz="0" w:space="0" w:color="auto"/>
      </w:divBdr>
    </w:div>
    <w:div w:id="19658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2E9658B35CF54F9E7B6EDD381C9AA1" ma:contentTypeVersion="6" ma:contentTypeDescription="Ein neues Dokument erstellen." ma:contentTypeScope="" ma:versionID="7a0979cb0f78a7639c07fc8366f87f87">
  <xsd:schema xmlns:xsd="http://www.w3.org/2001/XMLSchema" xmlns:xs="http://www.w3.org/2001/XMLSchema" xmlns:p="http://schemas.microsoft.com/office/2006/metadata/properties" xmlns:ns2="e1b90613-e996-4082-8397-23fb67a99b3b" xmlns:ns3="5ab17672-2baa-45d6-b8e9-08902af24ef4" targetNamespace="http://schemas.microsoft.com/office/2006/metadata/properties" ma:root="true" ma:fieldsID="72dcab22095dbd3bbc15849e72bebf27" ns2:_="" ns3:_="">
    <xsd:import namespace="e1b90613-e996-4082-8397-23fb67a99b3b"/>
    <xsd:import namespace="5ab17672-2baa-45d6-b8e9-08902af24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0613-e996-4082-8397-23fb67a9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17672-2baa-45d6-b8e9-08902af24ef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49F6-0F2F-4F4E-A3D5-92F6AD0A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0613-e996-4082-8397-23fb67a99b3b"/>
    <ds:schemaRef ds:uri="5ab17672-2baa-45d6-b8e9-08902af24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A25CE-CC56-49B4-AA8C-15DD96A68182}">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5ab17672-2baa-45d6-b8e9-08902af24ef4"/>
    <ds:schemaRef ds:uri="e1b90613-e996-4082-8397-23fb67a99b3b"/>
  </ds:schemaRefs>
</ds:datastoreItem>
</file>

<file path=customXml/itemProps3.xml><?xml version="1.0" encoding="utf-8"?>
<ds:datastoreItem xmlns:ds="http://schemas.openxmlformats.org/officeDocument/2006/customXml" ds:itemID="{B2EC67EC-BD77-4762-9353-2E84293EB5D9}">
  <ds:schemaRefs>
    <ds:schemaRef ds:uri="http://schemas.microsoft.com/sharepoint/v3/contenttype/forms"/>
  </ds:schemaRefs>
</ds:datastoreItem>
</file>

<file path=customXml/itemProps4.xml><?xml version="1.0" encoding="utf-8"?>
<ds:datastoreItem xmlns:ds="http://schemas.openxmlformats.org/officeDocument/2006/customXml" ds:itemID="{450B184E-2633-4DBD-B2FD-59894AA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3386</Words>
  <Characters>19418</Characters>
  <Application>Microsoft Office Word</Application>
  <DocSecurity>0</DocSecurity>
  <Lines>161</Lines>
  <Paragraphs>45</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Strathclyde Police</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Tom Campbell</dc:creator>
  <cp:keywords/>
  <cp:lastModifiedBy>Knut Endre Sjåstad</cp:lastModifiedBy>
  <cp:revision>4</cp:revision>
  <cp:lastPrinted>2021-12-15T22:23:00Z</cp:lastPrinted>
  <dcterms:created xsi:type="dcterms:W3CDTF">2022-10-06T18:20:00Z</dcterms:created>
  <dcterms:modified xsi:type="dcterms:W3CDTF">2022-10-19T05:45:00Z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0x0101004D2E9658B35CF54F9E7B6EDD381C9AA1</vt:lpwstr>
  </property>
  <property fmtid="{D5CDD505-2E9C-101B-9397-08002B2CF9AE}" pid="3" name="MSIP_Label_6e3caef6-eeb3-453c-b284-1531a21f66f9_Enabled">
    <vt:lpwstr>true</vt:lpwstr>
  </property>
  <property fmtid="{D5CDD505-2E9C-101B-9397-08002B2CF9AE}" pid="4" name="MSIP_Label_6e3caef6-eeb3-453c-b284-1531a21f66f9_SetDate">
    <vt:lpwstr>2022-09-30T11:43:41Z</vt:lpwstr>
  </property>
  <property fmtid="{D5CDD505-2E9C-101B-9397-08002B2CF9AE}" pid="5" name="MSIP_Label_6e3caef6-eeb3-453c-b284-1531a21f66f9_Method">
    <vt:lpwstr>Standard</vt:lpwstr>
  </property>
  <property fmtid="{D5CDD505-2E9C-101B-9397-08002B2CF9AE}" pid="6" name="MSIP_Label_6e3caef6-eeb3-453c-b284-1531a21f66f9_Name">
    <vt:lpwstr>Not Protectively Marked</vt:lpwstr>
  </property>
  <property fmtid="{D5CDD505-2E9C-101B-9397-08002B2CF9AE}" pid="7" name="MSIP_Label_6e3caef6-eeb3-453c-b284-1531a21f66f9_SiteId">
    <vt:lpwstr>1f704b48-4338-4383-94c2-30f5dc1caa40</vt:lpwstr>
  </property>
  <property fmtid="{D5CDD505-2E9C-101B-9397-08002B2CF9AE}" pid="8" name="MSIP_Label_6e3caef6-eeb3-453c-b284-1531a21f66f9_ActionId">
    <vt:lpwstr>00e6271a-22f7-4afa-9f87-de1f15fbc0b7</vt:lpwstr>
  </property>
  <property fmtid="{D5CDD505-2E9C-101B-9397-08002B2CF9AE}" pid="9" name="MSIP_Label_6e3caef6-eeb3-453c-b284-1531a21f66f9_ContentBits">
    <vt:lpwstr>0</vt:lpwstr>
  </property>
</Properties>
</file>