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A6218" w14:textId="77777777" w:rsidR="001B55AC" w:rsidRPr="00D11698" w:rsidRDefault="001B55AC" w:rsidP="001B55AC">
      <w:pPr>
        <w:jc w:val="center"/>
        <w:rPr>
          <w:lang w:val="en-US"/>
        </w:rPr>
      </w:pPr>
      <w:bookmarkStart w:id="0" w:name="_GoBack"/>
      <w:bookmarkEnd w:id="0"/>
    </w:p>
    <w:p w14:paraId="04B21F4B" w14:textId="77777777" w:rsidR="001B55AC" w:rsidRPr="00D11698" w:rsidRDefault="001B55AC" w:rsidP="00415B3F">
      <w:pPr>
        <w:rPr>
          <w:lang w:val="en-US"/>
        </w:rPr>
      </w:pPr>
    </w:p>
    <w:p w14:paraId="40673B5D" w14:textId="0AA99B82" w:rsidR="001B55AC" w:rsidRPr="00D11698" w:rsidRDefault="005D6E4D" w:rsidP="005D6E4D">
      <w:pPr>
        <w:tabs>
          <w:tab w:val="left" w:pos="6173"/>
        </w:tabs>
        <w:rPr>
          <w:lang w:val="en-US"/>
        </w:rPr>
      </w:pPr>
      <w:r>
        <w:rPr>
          <w:lang w:val="en-US"/>
        </w:rPr>
        <w:tab/>
      </w:r>
    </w:p>
    <w:p w14:paraId="535D44B0" w14:textId="6B3D58F6" w:rsidR="001B55AC" w:rsidRPr="008D1024" w:rsidRDefault="008D1024" w:rsidP="001B55AC">
      <w:pPr>
        <w:jc w:val="center"/>
        <w:rPr>
          <w:color w:val="FF0000"/>
          <w:lang w:val="en-US"/>
        </w:rPr>
      </w:pPr>
      <w:r w:rsidRPr="008D1024">
        <w:rPr>
          <w:color w:val="FF0000"/>
          <w:lang w:val="en-US"/>
        </w:rPr>
        <w:t>Graphics only to be used for Direct Grant Project Products</w:t>
      </w:r>
    </w:p>
    <w:p w14:paraId="3C20EEFA" w14:textId="77777777" w:rsidR="00F37BD4" w:rsidRPr="00D11698" w:rsidRDefault="005057A4" w:rsidP="001B55AC">
      <w:pPr>
        <w:jc w:val="center"/>
        <w:rPr>
          <w:lang w:val="en-US"/>
        </w:rPr>
      </w:pPr>
      <w:r w:rsidRPr="005057A4">
        <w:rPr>
          <w:noProof/>
          <w:lang w:val="en-US"/>
        </w:rPr>
        <w:drawing>
          <wp:inline distT="0" distB="0" distL="0" distR="0" wp14:anchorId="4EB4B268" wp14:editId="052D1E58">
            <wp:extent cx="3001047" cy="1362075"/>
            <wp:effectExtent l="19050" t="0" r="8853" b="0"/>
            <wp:docPr id="30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1294" cy="1366726"/>
                    </a:xfrm>
                    <a:prstGeom prst="rect">
                      <a:avLst/>
                    </a:prstGeom>
                    <a:noFill/>
                    <a:ln>
                      <a:noFill/>
                    </a:ln>
                  </pic:spPr>
                </pic:pic>
              </a:graphicData>
            </a:graphic>
          </wp:inline>
        </w:drawing>
      </w:r>
    </w:p>
    <w:p w14:paraId="567CBAE5" w14:textId="77777777" w:rsidR="00F37BD4" w:rsidRDefault="00F37BD4" w:rsidP="001B55AC">
      <w:pPr>
        <w:jc w:val="center"/>
        <w:rPr>
          <w:lang w:val="en-US"/>
        </w:rPr>
      </w:pPr>
    </w:p>
    <w:p w14:paraId="0A1AC760" w14:textId="77777777" w:rsidR="00D11698" w:rsidRDefault="00D11698" w:rsidP="001B55AC">
      <w:pPr>
        <w:jc w:val="center"/>
        <w:rPr>
          <w:lang w:val="en-US"/>
        </w:rPr>
      </w:pPr>
    </w:p>
    <w:p w14:paraId="405F5BBB" w14:textId="77777777" w:rsidR="00D11698" w:rsidRDefault="00D11698" w:rsidP="001B55AC">
      <w:pPr>
        <w:jc w:val="center"/>
        <w:rPr>
          <w:lang w:val="en-US"/>
        </w:rPr>
      </w:pPr>
    </w:p>
    <w:p w14:paraId="254EF512" w14:textId="77777777" w:rsidR="00D11698" w:rsidRDefault="00D11698" w:rsidP="001B55AC">
      <w:pPr>
        <w:jc w:val="center"/>
        <w:rPr>
          <w:lang w:val="en-US"/>
        </w:rPr>
      </w:pPr>
    </w:p>
    <w:p w14:paraId="611C68BD" w14:textId="77777777" w:rsidR="00D11698" w:rsidRDefault="00D11698" w:rsidP="001B55AC">
      <w:pPr>
        <w:jc w:val="center"/>
        <w:rPr>
          <w:lang w:val="en-US"/>
        </w:rPr>
      </w:pPr>
    </w:p>
    <w:p w14:paraId="19EAF327" w14:textId="77777777" w:rsidR="00415B3F" w:rsidRDefault="00415B3F" w:rsidP="001B55AC">
      <w:pPr>
        <w:jc w:val="center"/>
        <w:rPr>
          <w:lang w:val="en-US"/>
        </w:rPr>
      </w:pPr>
    </w:p>
    <w:p w14:paraId="657EE67F" w14:textId="1BECDA7E" w:rsidR="00A60DB5" w:rsidRDefault="005D6E4D" w:rsidP="00A60DB5">
      <w:pPr>
        <w:rPr>
          <w:lang w:val="en-US"/>
        </w:rPr>
      </w:pPr>
      <w:r>
        <w:rPr>
          <w:lang w:val="en-US"/>
        </w:rPr>
        <w:softHyphen/>
      </w:r>
      <w:r>
        <w:rPr>
          <w:lang w:val="en-US"/>
        </w:rPr>
        <w:softHyphen/>
      </w:r>
    </w:p>
    <w:p w14:paraId="505D9357" w14:textId="77777777" w:rsidR="00A60DB5" w:rsidRDefault="00A60DB5" w:rsidP="00A60DB5">
      <w:pPr>
        <w:rPr>
          <w:lang w:val="en-US"/>
        </w:rPr>
      </w:pPr>
    </w:p>
    <w:p w14:paraId="30EA5E74" w14:textId="77777777" w:rsidR="00A60DB5" w:rsidRDefault="00A60DB5" w:rsidP="00A60DB5">
      <w:pPr>
        <w:rPr>
          <w:lang w:val="en-US"/>
        </w:rPr>
      </w:pPr>
    </w:p>
    <w:p w14:paraId="2A36468F" w14:textId="77777777" w:rsidR="00A60DB5" w:rsidRDefault="00A60DB5" w:rsidP="00A60DB5">
      <w:pPr>
        <w:rPr>
          <w:lang w:val="en-US"/>
        </w:rPr>
      </w:pPr>
    </w:p>
    <w:p w14:paraId="748F935D" w14:textId="1A971882" w:rsidR="00415B3F" w:rsidRDefault="005D6E4D" w:rsidP="001B55AC">
      <w:pPr>
        <w:jc w:val="center"/>
        <w:rPr>
          <w:lang w:val="en-US"/>
        </w:rPr>
      </w:pPr>
      <w:r>
        <w:rPr>
          <w:lang w:val="en-US"/>
        </w:rPr>
        <w:softHyphen/>
      </w:r>
      <w:r>
        <w:rPr>
          <w:lang w:val="en-US"/>
        </w:rPr>
        <w:softHyphen/>
      </w:r>
    </w:p>
    <w:p w14:paraId="43154082" w14:textId="77777777" w:rsidR="00D11698" w:rsidRPr="00D11698" w:rsidRDefault="00D11698" w:rsidP="00A60DB5">
      <w:pPr>
        <w:rPr>
          <w:lang w:val="en-US"/>
        </w:rPr>
      </w:pPr>
    </w:p>
    <w:p w14:paraId="2158A075" w14:textId="77777777" w:rsidR="00D76C80" w:rsidRPr="005D6E4D" w:rsidRDefault="001B55AC" w:rsidP="001B55AC">
      <w:pPr>
        <w:jc w:val="center"/>
        <w:rPr>
          <w:rFonts w:ascii="Arial" w:hAnsi="Arial" w:cs="Arial"/>
          <w:b/>
          <w:color w:val="0070C0"/>
          <w:sz w:val="72"/>
          <w:szCs w:val="48"/>
          <w:lang w:val="en-US"/>
        </w:rPr>
      </w:pPr>
      <w:r w:rsidRPr="005D6E4D">
        <w:rPr>
          <w:rFonts w:ascii="Arial" w:hAnsi="Arial" w:cs="Arial"/>
          <w:b/>
          <w:color w:val="0070C0"/>
          <w:sz w:val="72"/>
          <w:szCs w:val="48"/>
          <w:lang w:val="en-US"/>
        </w:rPr>
        <w:t>Best Practice Manual</w:t>
      </w:r>
    </w:p>
    <w:p w14:paraId="7FDC0980" w14:textId="77777777" w:rsidR="005D6E4D" w:rsidRPr="005D6E4D" w:rsidRDefault="005D6E4D" w:rsidP="001B55AC">
      <w:pPr>
        <w:jc w:val="center"/>
        <w:rPr>
          <w:rFonts w:ascii="Arial" w:hAnsi="Arial" w:cs="Arial"/>
          <w:b/>
          <w:color w:val="0070C0"/>
          <w:sz w:val="40"/>
          <w:szCs w:val="40"/>
          <w:lang w:val="en-US"/>
        </w:rPr>
      </w:pPr>
    </w:p>
    <w:p w14:paraId="1A0980E6" w14:textId="38329065" w:rsidR="004569A1" w:rsidRPr="007D446B" w:rsidRDefault="001B55AC" w:rsidP="001852D4">
      <w:pPr>
        <w:jc w:val="center"/>
        <w:rPr>
          <w:rFonts w:ascii="Arial" w:hAnsi="Arial" w:cs="Arial"/>
          <w:b/>
          <w:color w:val="0070C0"/>
          <w:sz w:val="40"/>
          <w:szCs w:val="40"/>
          <w:lang w:val="en-US"/>
        </w:rPr>
      </w:pPr>
      <w:r w:rsidRPr="005D6E4D">
        <w:rPr>
          <w:rFonts w:ascii="Arial" w:hAnsi="Arial" w:cs="Arial"/>
          <w:b/>
          <w:color w:val="0070C0"/>
          <w:sz w:val="40"/>
          <w:szCs w:val="40"/>
          <w:lang w:val="en-US"/>
        </w:rPr>
        <w:t xml:space="preserve">for </w:t>
      </w:r>
      <w:r w:rsidR="09CE32CD" w:rsidRPr="005D6E4D">
        <w:rPr>
          <w:rFonts w:ascii="Arial" w:hAnsi="Arial" w:cs="Arial"/>
          <w:b/>
          <w:color w:val="0070C0"/>
          <w:sz w:val="40"/>
          <w:szCs w:val="40"/>
          <w:lang w:val="en-US"/>
        </w:rPr>
        <w:t xml:space="preserve">the </w:t>
      </w:r>
      <w:r w:rsidR="001852D4">
        <w:rPr>
          <w:rFonts w:ascii="Arial" w:hAnsi="Arial" w:cs="Arial"/>
          <w:b/>
          <w:color w:val="0070C0"/>
          <w:sz w:val="40"/>
          <w:szCs w:val="40"/>
          <w:highlight w:val="yellow"/>
          <w:lang w:val="en-US"/>
        </w:rPr>
        <w:t>EUROPEAN PAINT, GLASS AND TAGGANTS EXPERT WORKING GROUP</w:t>
      </w:r>
    </w:p>
    <w:p w14:paraId="2FBFB8AA" w14:textId="77777777" w:rsidR="00F37BD4" w:rsidRPr="007D446B" w:rsidRDefault="00F37BD4" w:rsidP="001B55AC">
      <w:pPr>
        <w:jc w:val="center"/>
        <w:rPr>
          <w:rFonts w:ascii="BundesSans Bold" w:hAnsi="BundesSans Bold"/>
          <w:b/>
          <w:sz w:val="48"/>
          <w:szCs w:val="48"/>
          <w:lang w:val="en-US"/>
        </w:rPr>
      </w:pPr>
    </w:p>
    <w:p w14:paraId="691C2B85" w14:textId="0F411A5D" w:rsidR="00F37BD4" w:rsidRPr="007D446B" w:rsidRDefault="00F37BD4" w:rsidP="001B55AC">
      <w:pPr>
        <w:jc w:val="center"/>
        <w:rPr>
          <w:rFonts w:ascii="Arial" w:hAnsi="Arial" w:cs="Arial"/>
          <w:b/>
          <w:color w:val="0070C0"/>
          <w:sz w:val="40"/>
          <w:szCs w:val="40"/>
          <w:lang w:val="en-US"/>
        </w:rPr>
      </w:pPr>
      <w:r w:rsidRPr="007D446B">
        <w:rPr>
          <w:rFonts w:ascii="Arial" w:hAnsi="Arial" w:cs="Arial"/>
          <w:b/>
          <w:color w:val="0070C0"/>
          <w:sz w:val="40"/>
          <w:szCs w:val="40"/>
          <w:lang w:val="en-US"/>
        </w:rPr>
        <w:t>ENFSI-</w:t>
      </w:r>
      <w:r w:rsidR="00722566" w:rsidRPr="00722566">
        <w:rPr>
          <w:rFonts w:ascii="Arial" w:hAnsi="Arial" w:cs="Arial"/>
          <w:b/>
          <w:color w:val="0070C0"/>
          <w:sz w:val="40"/>
          <w:szCs w:val="40"/>
          <w:highlight w:val="yellow"/>
          <w:lang w:val="en-US"/>
        </w:rPr>
        <w:t>XXX</w:t>
      </w:r>
      <w:r w:rsidRPr="007D446B">
        <w:rPr>
          <w:rFonts w:ascii="Arial" w:hAnsi="Arial" w:cs="Arial"/>
          <w:b/>
          <w:color w:val="0070C0"/>
          <w:sz w:val="40"/>
          <w:szCs w:val="40"/>
          <w:lang w:val="en-US"/>
        </w:rPr>
        <w:t>-</w:t>
      </w:r>
      <w:r w:rsidR="00722566" w:rsidRPr="00722566">
        <w:rPr>
          <w:rFonts w:ascii="Arial" w:hAnsi="Arial" w:cs="Arial"/>
          <w:b/>
          <w:color w:val="0070C0"/>
          <w:sz w:val="40"/>
          <w:szCs w:val="40"/>
          <w:lang w:val="en-US"/>
        </w:rPr>
        <w:t>BPM</w:t>
      </w:r>
      <w:r w:rsidRPr="007D446B">
        <w:rPr>
          <w:rFonts w:ascii="Arial" w:hAnsi="Arial" w:cs="Arial"/>
          <w:b/>
          <w:color w:val="0070C0"/>
          <w:sz w:val="40"/>
          <w:szCs w:val="40"/>
          <w:lang w:val="en-US"/>
        </w:rPr>
        <w:t>-</w:t>
      </w:r>
      <w:r w:rsidR="004569A1" w:rsidRPr="00722566">
        <w:rPr>
          <w:rFonts w:ascii="Arial" w:hAnsi="Arial" w:cs="Arial"/>
          <w:b/>
          <w:color w:val="0070C0"/>
          <w:sz w:val="40"/>
          <w:szCs w:val="40"/>
          <w:highlight w:val="yellow"/>
          <w:lang w:val="en-US"/>
        </w:rPr>
        <w:t>XX</w:t>
      </w:r>
    </w:p>
    <w:p w14:paraId="78BE7E61" w14:textId="2FAC6EA2" w:rsidR="00F37BD4" w:rsidRPr="004569A1" w:rsidRDefault="00F37BD4" w:rsidP="001B55AC">
      <w:pPr>
        <w:jc w:val="center"/>
        <w:rPr>
          <w:rFonts w:ascii="Arial" w:hAnsi="Arial" w:cs="Arial"/>
          <w:b/>
          <w:color w:val="0070C0"/>
          <w:lang w:val="en-US"/>
        </w:rPr>
      </w:pPr>
      <w:r w:rsidRPr="004569A1">
        <w:rPr>
          <w:rFonts w:ascii="Arial" w:hAnsi="Arial" w:cs="Arial"/>
          <w:b/>
          <w:color w:val="0070C0"/>
          <w:lang w:val="en-US"/>
        </w:rPr>
        <w:t xml:space="preserve">Version </w:t>
      </w:r>
      <w:r w:rsidR="004569A1" w:rsidRPr="004569A1">
        <w:rPr>
          <w:rFonts w:ascii="Arial" w:hAnsi="Arial" w:cs="Arial"/>
          <w:b/>
          <w:color w:val="0070C0"/>
          <w:highlight w:val="yellow"/>
          <w:lang w:val="en-US"/>
        </w:rPr>
        <w:t>XX</w:t>
      </w:r>
      <w:r w:rsidRPr="004569A1">
        <w:rPr>
          <w:rFonts w:ascii="Arial" w:hAnsi="Arial" w:cs="Arial"/>
          <w:b/>
          <w:color w:val="0070C0"/>
          <w:lang w:val="en-US"/>
        </w:rPr>
        <w:t xml:space="preserve"> – </w:t>
      </w:r>
      <w:r w:rsidR="004569A1" w:rsidRPr="004569A1">
        <w:rPr>
          <w:rFonts w:ascii="Arial" w:hAnsi="Arial" w:cs="Arial"/>
          <w:b/>
          <w:color w:val="0070C0"/>
          <w:highlight w:val="yellow"/>
          <w:lang w:val="en-US"/>
        </w:rPr>
        <w:t>Month Year</w:t>
      </w:r>
      <w:r w:rsidR="004569A1" w:rsidRPr="004569A1">
        <w:rPr>
          <w:rFonts w:ascii="Arial" w:hAnsi="Arial" w:cs="Arial"/>
          <w:b/>
          <w:color w:val="0070C0"/>
          <w:lang w:val="en-US"/>
        </w:rPr>
        <w:t xml:space="preserve"> </w:t>
      </w:r>
    </w:p>
    <w:p w14:paraId="3F03531D" w14:textId="77777777" w:rsidR="00D11698" w:rsidRPr="004569A1" w:rsidRDefault="00D11698" w:rsidP="001B55AC">
      <w:pPr>
        <w:jc w:val="center"/>
        <w:rPr>
          <w:rFonts w:ascii="BundesSans Bold" w:hAnsi="BundesSans Bold"/>
          <w:color w:val="0070C0"/>
          <w:lang w:val="en-US"/>
        </w:rPr>
      </w:pPr>
    </w:p>
    <w:p w14:paraId="7D984D62" w14:textId="77777777" w:rsidR="00D11698" w:rsidRPr="004569A1" w:rsidRDefault="00D11698" w:rsidP="001B55AC">
      <w:pPr>
        <w:jc w:val="center"/>
        <w:rPr>
          <w:rFonts w:ascii="BundesSans Bold" w:hAnsi="BundesSans Bold"/>
          <w:color w:val="0070C0"/>
          <w:lang w:val="en-US"/>
        </w:rPr>
      </w:pPr>
    </w:p>
    <w:p w14:paraId="56DD9E3D" w14:textId="63B33F84" w:rsidR="00F37BD4" w:rsidRPr="004569A1" w:rsidRDefault="00F37BD4" w:rsidP="00A60DB5">
      <w:pPr>
        <w:tabs>
          <w:tab w:val="center" w:pos="4536"/>
        </w:tabs>
        <w:rPr>
          <w:rFonts w:ascii="BundesSans Bold" w:hAnsi="BundesSans Bold"/>
          <w:color w:val="0070C0"/>
          <w:lang w:val="en-US"/>
        </w:rPr>
      </w:pPr>
      <w:r w:rsidRPr="004569A1">
        <w:rPr>
          <w:rFonts w:ascii="BundesSans Bold" w:hAnsi="BundesSans Bold"/>
          <w:color w:val="0070C0"/>
          <w:lang w:val="en-US"/>
        </w:rPr>
        <w:br w:type="page"/>
      </w:r>
    </w:p>
    <w:p w14:paraId="6E98A90E" w14:textId="77777777" w:rsidR="00FB3EBA" w:rsidRPr="004569A1" w:rsidRDefault="00FB3EBA" w:rsidP="00A60DB5">
      <w:pPr>
        <w:tabs>
          <w:tab w:val="center" w:pos="4536"/>
        </w:tabs>
        <w:rPr>
          <w:rFonts w:ascii="BundesSans Bold" w:hAnsi="BundesSans Bold"/>
          <w:color w:val="0070C0"/>
          <w:lang w:val="en-US"/>
        </w:rPr>
      </w:pPr>
    </w:p>
    <w:p w14:paraId="0F0C6AE5" w14:textId="77777777" w:rsidR="00F37BD4" w:rsidRPr="00F37BD4" w:rsidRDefault="00F37BD4" w:rsidP="00F37BD4">
      <w:pPr>
        <w:rPr>
          <w:rFonts w:ascii="Arial" w:hAnsi="Arial" w:cs="Arial"/>
          <w:b/>
          <w:bCs/>
          <w:sz w:val="32"/>
          <w:szCs w:val="32"/>
          <w:lang w:val="en-US"/>
        </w:rPr>
      </w:pPr>
      <w:r w:rsidRPr="00F37BD4">
        <w:rPr>
          <w:rFonts w:ascii="Arial" w:hAnsi="Arial" w:cs="Arial"/>
          <w:b/>
          <w:bCs/>
          <w:sz w:val="32"/>
          <w:szCs w:val="32"/>
          <w:lang w:val="en-US"/>
        </w:rPr>
        <w:t>ENFSI´s position on Best Practice Manuals</w:t>
      </w:r>
    </w:p>
    <w:p w14:paraId="6A6D99C6" w14:textId="77777777" w:rsidR="00F37BD4" w:rsidRDefault="00F37BD4" w:rsidP="00126426">
      <w:pPr>
        <w:jc w:val="both"/>
        <w:rPr>
          <w:rFonts w:ascii="Arial" w:hAnsi="Arial" w:cs="Arial"/>
          <w:lang w:val="en-US"/>
        </w:rPr>
      </w:pPr>
    </w:p>
    <w:p w14:paraId="09B11ED2" w14:textId="77777777" w:rsidR="00F37BD4" w:rsidRPr="00D41977" w:rsidRDefault="00F37BD4" w:rsidP="00327531">
      <w:pPr>
        <w:autoSpaceDE w:val="0"/>
        <w:autoSpaceDN w:val="0"/>
        <w:adjustRightInd w:val="0"/>
        <w:jc w:val="both"/>
        <w:rPr>
          <w:rFonts w:ascii="Arial" w:hAnsi="Arial" w:cs="Arial"/>
          <w:szCs w:val="22"/>
          <w:lang w:val="en-US" w:eastAsia="zh-CN"/>
        </w:rPr>
      </w:pPr>
      <w:r w:rsidRPr="00D41977">
        <w:rPr>
          <w:rFonts w:ascii="Arial" w:hAnsi="Arial" w:cs="Arial"/>
          <w:szCs w:val="22"/>
          <w:lang w:val="en-US" w:eastAsia="zh-CN"/>
        </w:rPr>
        <w:t xml:space="preserve">ENFSI wishes to promote the improvement of mutual trust by encouraging forensic harmonization through the development and use of Best Practice Manuals. Furthermore, ENFSI encourages sharing Best Practice Manuals with the whole Forensic Science Community which also includes non ENFSI Members. </w:t>
      </w:r>
    </w:p>
    <w:p w14:paraId="6AF80241" w14:textId="33D1A3DD" w:rsidR="00F37BD4" w:rsidRPr="00D41977" w:rsidRDefault="00F37BD4" w:rsidP="00327531">
      <w:pPr>
        <w:autoSpaceDE w:val="0"/>
        <w:autoSpaceDN w:val="0"/>
        <w:adjustRightInd w:val="0"/>
        <w:jc w:val="both"/>
        <w:rPr>
          <w:rFonts w:ascii="Arial" w:hAnsi="Arial" w:cs="Arial"/>
          <w:szCs w:val="22"/>
          <w:lang w:val="en-US" w:eastAsia="zh-CN"/>
        </w:rPr>
      </w:pPr>
      <w:r w:rsidRPr="00D41977">
        <w:rPr>
          <w:rFonts w:ascii="Arial" w:hAnsi="Arial" w:cs="Arial"/>
          <w:szCs w:val="22"/>
          <w:lang w:val="en-US" w:eastAsia="zh-CN"/>
        </w:rPr>
        <w:t xml:space="preserve">Visit </w:t>
      </w:r>
      <w:hyperlink r:id="rId12" w:history="1">
        <w:r w:rsidR="00F63ADC" w:rsidRPr="00D41977">
          <w:rPr>
            <w:rStyle w:val="Hyperkobling"/>
            <w:rFonts w:ascii="Arial" w:hAnsi="Arial" w:cs="Arial"/>
            <w:lang w:val="en-GB"/>
          </w:rPr>
          <w:t>w</w:t>
        </w:r>
        <w:r w:rsidR="00F63ADC" w:rsidRPr="00D41977">
          <w:rPr>
            <w:rStyle w:val="Hyperkobling"/>
            <w:rFonts w:ascii="Arial" w:hAnsi="Arial" w:cs="Arial"/>
            <w:szCs w:val="22"/>
            <w:lang w:val="en-GB"/>
          </w:rPr>
          <w:t>w</w:t>
        </w:r>
        <w:r w:rsidR="00F63ADC" w:rsidRPr="00D41977">
          <w:rPr>
            <w:rStyle w:val="Hyperkobling"/>
            <w:rFonts w:ascii="Arial" w:hAnsi="Arial" w:cs="Arial"/>
            <w:lang w:val="en-GB"/>
          </w:rPr>
          <w:t>w.enfsi.eu/documents/bylaws</w:t>
        </w:r>
      </w:hyperlink>
      <w:r w:rsidR="00F63ADC" w:rsidRPr="00D41977">
        <w:rPr>
          <w:rFonts w:ascii="Arial" w:hAnsi="Arial" w:cs="Arial"/>
          <w:szCs w:val="22"/>
          <w:lang w:val="en-US" w:eastAsia="zh-CN"/>
        </w:rPr>
        <w:t xml:space="preserve"> f</w:t>
      </w:r>
      <w:r w:rsidRPr="00D41977">
        <w:rPr>
          <w:rFonts w:ascii="Arial" w:hAnsi="Arial" w:cs="Arial"/>
          <w:szCs w:val="22"/>
          <w:lang w:val="en-US" w:eastAsia="zh-CN"/>
        </w:rPr>
        <w:t>or more information. It includes the ENFSI policy document Policy on Creation of Best Practice Manuals within ENFSI (code: QCC-BPM-001).</w:t>
      </w:r>
    </w:p>
    <w:p w14:paraId="477B58A5" w14:textId="77777777" w:rsidR="00F37BD4" w:rsidRDefault="00F37BD4" w:rsidP="00126426">
      <w:pPr>
        <w:jc w:val="both"/>
        <w:rPr>
          <w:rFonts w:ascii="Helvetica" w:hAnsi="Helvetica" w:cs="Helvetica"/>
          <w:sz w:val="22"/>
          <w:szCs w:val="22"/>
          <w:lang w:val="en-US" w:eastAsia="zh-CN"/>
        </w:rPr>
      </w:pPr>
    </w:p>
    <w:p w14:paraId="62049478" w14:textId="77777777" w:rsidR="00F37BD4" w:rsidRDefault="00F37BD4" w:rsidP="00F37BD4">
      <w:pPr>
        <w:rPr>
          <w:rFonts w:ascii="Helvetica" w:hAnsi="Helvetica" w:cs="Helvetica"/>
          <w:sz w:val="22"/>
          <w:szCs w:val="22"/>
          <w:lang w:val="en-US" w:eastAsia="zh-CN"/>
        </w:rPr>
      </w:pPr>
    </w:p>
    <w:p w14:paraId="43778DC1" w14:textId="77777777" w:rsidR="00F37BD4" w:rsidRDefault="00F37BD4" w:rsidP="00F37BD4">
      <w:pPr>
        <w:rPr>
          <w:rFonts w:ascii="Helvetica" w:hAnsi="Helvetica" w:cs="Helvetica"/>
          <w:sz w:val="22"/>
          <w:szCs w:val="22"/>
          <w:lang w:val="en-US" w:eastAsia="zh-CN"/>
        </w:rPr>
      </w:pPr>
    </w:p>
    <w:p w14:paraId="1B33CC95" w14:textId="77777777" w:rsidR="00A16686" w:rsidRPr="00B122B4" w:rsidRDefault="00A16686" w:rsidP="00126426">
      <w:pPr>
        <w:jc w:val="both"/>
        <w:rPr>
          <w:rFonts w:ascii="Arial" w:hAnsi="Arial" w:cs="Arial"/>
          <w:b/>
          <w:sz w:val="22"/>
          <w:szCs w:val="22"/>
          <w:lang w:val="en-US"/>
        </w:rPr>
      </w:pPr>
      <w:r w:rsidRPr="00B122B4">
        <w:rPr>
          <w:rFonts w:ascii="Arial" w:hAnsi="Arial" w:cs="Arial"/>
          <w:b/>
          <w:sz w:val="22"/>
          <w:szCs w:val="22"/>
          <w:lang w:val="en-US"/>
        </w:rPr>
        <w:t xml:space="preserve">European Union’s Internal Security Fund — Police </w:t>
      </w:r>
    </w:p>
    <w:p w14:paraId="2D3C3810" w14:textId="004184D2" w:rsidR="00A16686" w:rsidRPr="00155DD9" w:rsidRDefault="00A16686" w:rsidP="00126426">
      <w:pPr>
        <w:pStyle w:val="Ingenmellomrom"/>
        <w:rPr>
          <w:rFonts w:ascii="Arial" w:hAnsi="Arial" w:cs="Arial"/>
          <w:sz w:val="22"/>
          <w:szCs w:val="22"/>
          <w:lang w:val="en-US"/>
        </w:rPr>
      </w:pPr>
      <w:r w:rsidRPr="00B122B4">
        <w:rPr>
          <w:rFonts w:ascii="Arial" w:hAnsi="Arial" w:cs="Arial"/>
          <w:sz w:val="22"/>
          <w:szCs w:val="22"/>
          <w:lang w:val="en-US"/>
        </w:rPr>
        <w:t xml:space="preserve">This Best Practice Manual for </w:t>
      </w:r>
      <w:r w:rsidR="00EA0C7A" w:rsidRPr="00B122B4">
        <w:rPr>
          <w:rFonts w:ascii="Arial" w:hAnsi="Arial" w:cs="Arial"/>
          <w:sz w:val="22"/>
          <w:szCs w:val="22"/>
          <w:lang w:val="en-US"/>
        </w:rPr>
        <w:t xml:space="preserve">the </w:t>
      </w:r>
      <w:r w:rsidR="004C49D5" w:rsidRPr="004C49D5">
        <w:rPr>
          <w:b/>
          <w:bCs/>
          <w:sz w:val="20"/>
          <w:szCs w:val="20"/>
          <w:lang w:val="en-GB"/>
        </w:rPr>
        <w:t>FORENSIC IDENTIFICATION AND COMPARISON OF GLASS</w:t>
      </w:r>
      <w:r w:rsidR="00EA0C7A" w:rsidRPr="00B122B4">
        <w:rPr>
          <w:rFonts w:ascii="Arial" w:hAnsi="Arial" w:cs="Arial"/>
          <w:sz w:val="22"/>
          <w:szCs w:val="22"/>
          <w:lang w:val="en-US"/>
        </w:rPr>
        <w:t xml:space="preserve"> </w:t>
      </w:r>
      <w:r w:rsidRPr="00155DD9">
        <w:rPr>
          <w:rFonts w:ascii="Arial" w:hAnsi="Arial" w:cs="Arial"/>
          <w:sz w:val="22"/>
          <w:szCs w:val="22"/>
          <w:lang w:val="en-US"/>
        </w:rPr>
        <w:t xml:space="preserve">was funded by the European Union’s Internal Security Fund </w:t>
      </w:r>
      <w:r w:rsidR="005834DB" w:rsidRPr="00B122B4">
        <w:rPr>
          <w:rFonts w:ascii="Arial" w:hAnsi="Arial" w:cs="Arial"/>
          <w:sz w:val="22"/>
          <w:szCs w:val="22"/>
          <w:lang w:val="en-US"/>
        </w:rPr>
        <w:t>-</w:t>
      </w:r>
      <w:r w:rsidRPr="00155DD9">
        <w:rPr>
          <w:rFonts w:ascii="Arial" w:hAnsi="Arial" w:cs="Arial"/>
          <w:sz w:val="22"/>
          <w:szCs w:val="22"/>
          <w:lang w:val="en-US"/>
        </w:rPr>
        <w:t xml:space="preserve"> Police.</w:t>
      </w:r>
    </w:p>
    <w:p w14:paraId="7A3F7FAC" w14:textId="77777777" w:rsidR="00A16686" w:rsidRPr="00155DD9" w:rsidRDefault="00A16686" w:rsidP="00126426">
      <w:pPr>
        <w:jc w:val="both"/>
        <w:rPr>
          <w:rStyle w:val="eop"/>
          <w:rFonts w:ascii="Arial" w:hAnsi="Arial" w:cs="Arial"/>
          <w:b/>
          <w:sz w:val="22"/>
          <w:szCs w:val="22"/>
          <w:lang w:val="en-GB"/>
        </w:rPr>
      </w:pPr>
    </w:p>
    <w:p w14:paraId="7111DCB9" w14:textId="4FD52C11" w:rsidR="00A16686" w:rsidRPr="00126426" w:rsidRDefault="00A16686" w:rsidP="00126426">
      <w:pPr>
        <w:jc w:val="both"/>
        <w:rPr>
          <w:rFonts w:ascii="Arial" w:hAnsi="Arial" w:cs="Arial"/>
          <w:sz w:val="22"/>
          <w:szCs w:val="22"/>
          <w:lang w:val="en-US"/>
        </w:rPr>
      </w:pPr>
      <w:r w:rsidRPr="00B122B4">
        <w:rPr>
          <w:rFonts w:ascii="Arial" w:hAnsi="Arial" w:cs="Arial"/>
          <w:sz w:val="22"/>
          <w:szCs w:val="22"/>
          <w:lang w:val="en-US"/>
        </w:rPr>
        <w:t>The European Commission does not accept any responsibility for use that may be made of the information it contains.</w:t>
      </w:r>
    </w:p>
    <w:p w14:paraId="554D8D22" w14:textId="77777777" w:rsidR="00923853" w:rsidRDefault="00923853" w:rsidP="00F37BD4">
      <w:pPr>
        <w:rPr>
          <w:rFonts w:ascii="Helvetica" w:hAnsi="Helvetica" w:cs="Helvetica"/>
          <w:sz w:val="22"/>
          <w:szCs w:val="22"/>
          <w:lang w:val="en-US" w:eastAsia="zh-CN"/>
        </w:rPr>
      </w:pPr>
    </w:p>
    <w:p w14:paraId="59B5F463" w14:textId="77777777" w:rsidR="00923853" w:rsidRDefault="00923853" w:rsidP="00F37BD4">
      <w:pPr>
        <w:rPr>
          <w:rFonts w:ascii="Helvetica" w:hAnsi="Helvetica" w:cs="Helvetica"/>
          <w:sz w:val="22"/>
          <w:szCs w:val="22"/>
          <w:lang w:val="en-US" w:eastAsia="zh-CN"/>
        </w:rPr>
      </w:pPr>
    </w:p>
    <w:p w14:paraId="346D64BD" w14:textId="77777777" w:rsidR="00F37BD4" w:rsidRPr="007D446B" w:rsidRDefault="00067781" w:rsidP="00126426">
      <w:pPr>
        <w:jc w:val="both"/>
        <w:rPr>
          <w:rFonts w:ascii="Arial" w:hAnsi="Arial" w:cs="Arial"/>
          <w:b/>
          <w:lang w:val="en-US" w:eastAsia="zh-CN"/>
        </w:rPr>
      </w:pPr>
      <w:r w:rsidRPr="007D446B">
        <w:rPr>
          <w:rFonts w:ascii="Arial" w:hAnsi="Arial" w:cs="Arial"/>
          <w:b/>
          <w:lang w:val="en-US" w:eastAsia="zh-CN"/>
        </w:rPr>
        <w:t>Acknowledgements</w:t>
      </w:r>
    </w:p>
    <w:p w14:paraId="3C232770" w14:textId="65716132" w:rsidR="00F37BD4" w:rsidRPr="007D446B" w:rsidRDefault="00E1433B" w:rsidP="00126426">
      <w:pPr>
        <w:jc w:val="both"/>
        <w:rPr>
          <w:rFonts w:ascii="Arial" w:hAnsi="Arial" w:cs="Arial"/>
          <w:lang w:val="en-US" w:eastAsia="zh-CN"/>
        </w:rPr>
      </w:pPr>
      <w:r w:rsidRPr="007D446B">
        <w:rPr>
          <w:rFonts w:ascii="Arial" w:hAnsi="Arial" w:cs="Arial"/>
          <w:lang w:val="en-US" w:eastAsia="zh-CN"/>
        </w:rPr>
        <w:t>XXX</w:t>
      </w:r>
    </w:p>
    <w:p w14:paraId="42C19E93" w14:textId="18ED3AF5" w:rsidR="004569A1" w:rsidRPr="007D446B" w:rsidRDefault="004569A1" w:rsidP="00126426">
      <w:pPr>
        <w:jc w:val="both"/>
        <w:rPr>
          <w:rFonts w:ascii="Helvetica" w:hAnsi="Helvetica" w:cs="Helvetica"/>
          <w:sz w:val="22"/>
          <w:szCs w:val="22"/>
          <w:lang w:val="en-US" w:eastAsia="zh-CN"/>
        </w:rPr>
      </w:pPr>
    </w:p>
    <w:p w14:paraId="5FFB7C67" w14:textId="77777777" w:rsidR="004569A1" w:rsidRPr="007D446B" w:rsidRDefault="004569A1" w:rsidP="00126426">
      <w:pPr>
        <w:jc w:val="both"/>
        <w:rPr>
          <w:rFonts w:ascii="Helvetica" w:hAnsi="Helvetica" w:cs="Helvetica"/>
          <w:sz w:val="22"/>
          <w:szCs w:val="22"/>
          <w:lang w:val="en-US" w:eastAsia="zh-CN"/>
        </w:rPr>
      </w:pPr>
    </w:p>
    <w:p w14:paraId="2BACD373" w14:textId="77777777" w:rsidR="00F37BD4" w:rsidRPr="00F37BD4" w:rsidRDefault="00F37BD4" w:rsidP="00126426">
      <w:pPr>
        <w:autoSpaceDE w:val="0"/>
        <w:autoSpaceDN w:val="0"/>
        <w:adjustRightInd w:val="0"/>
        <w:jc w:val="both"/>
        <w:rPr>
          <w:rFonts w:ascii="Arial" w:hAnsi="Arial" w:cs="Arial"/>
          <w:b/>
          <w:bCs/>
          <w:lang w:val="en-US" w:eastAsia="zh-CN"/>
        </w:rPr>
      </w:pPr>
      <w:r w:rsidRPr="00F37BD4">
        <w:rPr>
          <w:rFonts w:ascii="Arial" w:hAnsi="Arial" w:cs="Arial"/>
          <w:b/>
          <w:bCs/>
          <w:lang w:val="en-US" w:eastAsia="zh-CN"/>
        </w:rPr>
        <w:t>Official language</w:t>
      </w:r>
    </w:p>
    <w:p w14:paraId="20389B80" w14:textId="0E6241B2" w:rsidR="00F37BD4" w:rsidRDefault="004C49D5" w:rsidP="00126426">
      <w:pPr>
        <w:autoSpaceDE w:val="0"/>
        <w:autoSpaceDN w:val="0"/>
        <w:adjustRightInd w:val="0"/>
        <w:jc w:val="both"/>
        <w:rPr>
          <w:rFonts w:ascii="Arial" w:hAnsi="Arial" w:cs="Arial"/>
          <w:lang w:val="en-US" w:eastAsia="zh-CN"/>
        </w:rPr>
      </w:pPr>
      <w:r>
        <w:rPr>
          <w:rFonts w:ascii="Arial" w:hAnsi="Arial" w:cs="Arial"/>
          <w:lang w:val="en-US" w:eastAsia="zh-CN"/>
        </w:rPr>
        <w:t>T</w:t>
      </w:r>
      <w:r w:rsidR="00F37BD4" w:rsidRPr="00F37BD4">
        <w:rPr>
          <w:rFonts w:ascii="Arial" w:hAnsi="Arial" w:cs="Arial"/>
          <w:lang w:val="en-US" w:eastAsia="zh-CN"/>
        </w:rPr>
        <w:t>he English language version</w:t>
      </w:r>
      <w:r w:rsidR="00F37BD4">
        <w:rPr>
          <w:rFonts w:ascii="Arial" w:hAnsi="Arial" w:cs="Arial"/>
          <w:lang w:val="en-US" w:eastAsia="zh-CN"/>
        </w:rPr>
        <w:t xml:space="preserve"> </w:t>
      </w:r>
      <w:r w:rsidR="00F37BD4" w:rsidRPr="00F37BD4">
        <w:rPr>
          <w:rFonts w:ascii="Arial" w:hAnsi="Arial" w:cs="Arial"/>
          <w:lang w:val="en-US" w:eastAsia="zh-CN"/>
        </w:rPr>
        <w:t>remains the definitive version.</w:t>
      </w:r>
    </w:p>
    <w:p w14:paraId="36B2443C" w14:textId="77777777" w:rsidR="00F37BD4" w:rsidRPr="00F37BD4" w:rsidRDefault="00F37BD4" w:rsidP="00126426">
      <w:pPr>
        <w:autoSpaceDE w:val="0"/>
        <w:autoSpaceDN w:val="0"/>
        <w:adjustRightInd w:val="0"/>
        <w:jc w:val="both"/>
        <w:rPr>
          <w:rFonts w:ascii="Arial" w:hAnsi="Arial" w:cs="Arial"/>
          <w:lang w:val="en-US" w:eastAsia="zh-CN"/>
        </w:rPr>
      </w:pPr>
    </w:p>
    <w:p w14:paraId="6FF07741" w14:textId="77777777" w:rsidR="00F37BD4" w:rsidRPr="00F37BD4" w:rsidRDefault="00F37BD4" w:rsidP="00126426">
      <w:pPr>
        <w:autoSpaceDE w:val="0"/>
        <w:autoSpaceDN w:val="0"/>
        <w:adjustRightInd w:val="0"/>
        <w:jc w:val="both"/>
        <w:rPr>
          <w:rFonts w:ascii="Arial" w:hAnsi="Arial" w:cs="Arial"/>
          <w:b/>
          <w:bCs/>
          <w:lang w:val="en-US" w:eastAsia="zh-CN"/>
        </w:rPr>
      </w:pPr>
      <w:r w:rsidRPr="00F37BD4">
        <w:rPr>
          <w:rFonts w:ascii="Arial" w:hAnsi="Arial" w:cs="Arial"/>
          <w:b/>
          <w:bCs/>
          <w:lang w:val="en-US" w:eastAsia="zh-CN"/>
        </w:rPr>
        <w:t>Copyright</w:t>
      </w:r>
    </w:p>
    <w:p w14:paraId="771BE10F" w14:textId="28E32D37" w:rsidR="00F37BD4" w:rsidRDefault="00F37BD4" w:rsidP="00126426">
      <w:pPr>
        <w:autoSpaceDE w:val="0"/>
        <w:autoSpaceDN w:val="0"/>
        <w:adjustRightInd w:val="0"/>
        <w:jc w:val="both"/>
        <w:rPr>
          <w:rFonts w:ascii="Arial" w:hAnsi="Arial" w:cs="Arial"/>
          <w:lang w:val="en-US" w:eastAsia="zh-CN"/>
        </w:rPr>
      </w:pPr>
      <w:r w:rsidRPr="00F37BD4">
        <w:rPr>
          <w:rFonts w:ascii="Arial" w:hAnsi="Arial" w:cs="Arial"/>
          <w:lang w:val="en-US" w:eastAsia="zh-CN"/>
        </w:rPr>
        <w:t>The copyright of this text is held by ENFSI. The text</w:t>
      </w:r>
      <w:r w:rsidR="004C49D5">
        <w:rPr>
          <w:rFonts w:ascii="Arial" w:hAnsi="Arial" w:cs="Arial"/>
          <w:lang w:val="en-US" w:eastAsia="zh-CN"/>
        </w:rPr>
        <w:t xml:space="preserve"> can be distributed freely but</w:t>
      </w:r>
      <w:r w:rsidRPr="00F37BD4">
        <w:rPr>
          <w:rFonts w:ascii="Arial" w:hAnsi="Arial" w:cs="Arial"/>
          <w:lang w:val="en-US" w:eastAsia="zh-CN"/>
        </w:rPr>
        <w:t xml:space="preserve"> may not be copied for resale.</w:t>
      </w:r>
    </w:p>
    <w:p w14:paraId="039604BF" w14:textId="77777777" w:rsidR="00F37BD4" w:rsidRPr="00F37BD4" w:rsidRDefault="00F37BD4" w:rsidP="00126426">
      <w:pPr>
        <w:autoSpaceDE w:val="0"/>
        <w:autoSpaceDN w:val="0"/>
        <w:adjustRightInd w:val="0"/>
        <w:jc w:val="both"/>
        <w:rPr>
          <w:rFonts w:ascii="Arial" w:hAnsi="Arial" w:cs="Arial"/>
          <w:lang w:val="en-US" w:eastAsia="zh-CN"/>
        </w:rPr>
      </w:pPr>
    </w:p>
    <w:p w14:paraId="2D40D673" w14:textId="77777777" w:rsidR="00F37BD4" w:rsidRPr="00F37BD4" w:rsidRDefault="00F37BD4" w:rsidP="00126426">
      <w:pPr>
        <w:autoSpaceDE w:val="0"/>
        <w:autoSpaceDN w:val="0"/>
        <w:adjustRightInd w:val="0"/>
        <w:jc w:val="both"/>
        <w:rPr>
          <w:rFonts w:ascii="Arial" w:hAnsi="Arial" w:cs="Arial"/>
          <w:b/>
          <w:bCs/>
          <w:lang w:val="en-US" w:eastAsia="zh-CN"/>
        </w:rPr>
      </w:pPr>
      <w:r w:rsidRPr="00F37BD4">
        <w:rPr>
          <w:rFonts w:ascii="Arial" w:hAnsi="Arial" w:cs="Arial"/>
          <w:b/>
          <w:bCs/>
          <w:lang w:val="en-US" w:eastAsia="zh-CN"/>
        </w:rPr>
        <w:t>Further information</w:t>
      </w:r>
    </w:p>
    <w:p w14:paraId="2B6FC30F" w14:textId="77777777" w:rsidR="00F37BD4" w:rsidRDefault="00F37BD4" w:rsidP="00126426">
      <w:pPr>
        <w:autoSpaceDE w:val="0"/>
        <w:autoSpaceDN w:val="0"/>
        <w:adjustRightInd w:val="0"/>
        <w:jc w:val="both"/>
        <w:rPr>
          <w:rFonts w:ascii="Arial" w:hAnsi="Arial" w:cs="Arial"/>
          <w:lang w:val="en-US" w:eastAsia="zh-CN"/>
        </w:rPr>
      </w:pPr>
      <w:r w:rsidRPr="00F37BD4">
        <w:rPr>
          <w:rFonts w:ascii="Arial" w:hAnsi="Arial" w:cs="Arial"/>
          <w:lang w:val="en-US" w:eastAsia="zh-CN"/>
        </w:rPr>
        <w:t>For further information about this publication, contact the ENFSI Secretariat. Please check the website of ENFSI (www.enfsi.eu) for update information.</w:t>
      </w:r>
    </w:p>
    <w:p w14:paraId="799AE2A6" w14:textId="719A72D2" w:rsidR="00F37BD4" w:rsidRDefault="00F37BD4">
      <w:pPr>
        <w:rPr>
          <w:rFonts w:ascii="Arial" w:hAnsi="Arial" w:cs="Arial"/>
          <w:lang w:val="en-US" w:eastAsia="zh-CN"/>
        </w:rPr>
      </w:pPr>
      <w:r>
        <w:rPr>
          <w:rFonts w:ascii="Arial" w:hAnsi="Arial" w:cs="Arial"/>
          <w:lang w:val="en-US" w:eastAsia="zh-CN"/>
        </w:rPr>
        <w:br w:type="page"/>
      </w:r>
    </w:p>
    <w:p w14:paraId="69DD39C4" w14:textId="779496FD" w:rsidR="00FB3EBA" w:rsidRDefault="00FB3EBA" w:rsidP="00FB3EBA">
      <w:pPr>
        <w:ind w:left="283"/>
        <w:rPr>
          <w:rFonts w:ascii="Arial" w:hAnsi="Arial" w:cs="Arial"/>
          <w:lang w:val="en-US" w:eastAsia="zh-CN"/>
        </w:rPr>
      </w:pPr>
      <w:r>
        <w:rPr>
          <w:noProof/>
          <w:lang w:val="el-GR" w:eastAsia="el-GR"/>
        </w:rPr>
        <w:lastRenderedPageBreak/>
        <w:drawing>
          <wp:inline distT="0" distB="0" distL="0" distR="0" wp14:anchorId="0DA43298" wp14:editId="53096687">
            <wp:extent cx="819150" cy="666750"/>
            <wp:effectExtent l="0" t="0" r="0" b="0"/>
            <wp:docPr id="2" name="Afbeelding 1" descr="ENFS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ENFSI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a:ln>
                      <a:noFill/>
                    </a:ln>
                  </pic:spPr>
                </pic:pic>
              </a:graphicData>
            </a:graphic>
          </wp:inline>
        </w:drawing>
      </w:r>
    </w:p>
    <w:p w14:paraId="39C6C975" w14:textId="77777777" w:rsidR="00FB3EBA" w:rsidRDefault="00FB3EBA">
      <w:pPr>
        <w:rPr>
          <w:rFonts w:ascii="Arial" w:hAnsi="Arial" w:cs="Arial"/>
          <w:lang w:val="en-US" w:eastAsia="zh-CN"/>
        </w:rPr>
      </w:pPr>
    </w:p>
    <w:tbl>
      <w:tblPr>
        <w:tblW w:w="0" w:type="auto"/>
        <w:tblInd w:w="2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410"/>
        <w:gridCol w:w="2126"/>
        <w:gridCol w:w="1843"/>
        <w:gridCol w:w="2551"/>
      </w:tblGrid>
      <w:tr w:rsidR="00327531" w:rsidRPr="000D55B6" w14:paraId="070890E1" w14:textId="77777777" w:rsidTr="00126426">
        <w:trPr>
          <w:trHeight w:val="612"/>
        </w:trPr>
        <w:tc>
          <w:tcPr>
            <w:tcW w:w="8930" w:type="dxa"/>
            <w:gridSpan w:val="4"/>
            <w:tcBorders>
              <w:top w:val="single" w:sz="12" w:space="0" w:color="auto"/>
              <w:bottom w:val="single" w:sz="12" w:space="0" w:color="auto"/>
            </w:tcBorders>
            <w:shd w:val="clear" w:color="auto" w:fill="auto"/>
            <w:vAlign w:val="center"/>
          </w:tcPr>
          <w:p w14:paraId="45F5F018" w14:textId="5F893BEE" w:rsidR="00327531" w:rsidRPr="00700E44" w:rsidRDefault="00327531" w:rsidP="00FB3EBA">
            <w:pPr>
              <w:pStyle w:val="Brdtekst"/>
              <w:jc w:val="center"/>
              <w:rPr>
                <w:b/>
                <w:bCs/>
                <w:highlight w:val="yellow"/>
                <w:lang w:val="en-GB"/>
              </w:rPr>
            </w:pPr>
            <w:r w:rsidRPr="00700E44">
              <w:rPr>
                <w:b/>
                <w:bCs/>
                <w:sz w:val="32"/>
                <w:szCs w:val="32"/>
                <w:lang w:val="en-GB"/>
              </w:rPr>
              <w:t xml:space="preserve">BEST PRACTICE MANUAL FOR </w:t>
            </w:r>
            <w:r w:rsidRPr="00BE0365">
              <w:rPr>
                <w:b/>
                <w:bCs/>
                <w:sz w:val="32"/>
                <w:szCs w:val="32"/>
                <w:lang w:val="en-GB"/>
              </w:rPr>
              <w:t xml:space="preserve">THE </w:t>
            </w:r>
            <w:r w:rsidR="00BE0365" w:rsidRPr="00BE0365">
              <w:rPr>
                <w:b/>
                <w:bCs/>
                <w:sz w:val="32"/>
                <w:szCs w:val="32"/>
                <w:lang w:val="en-GB"/>
              </w:rPr>
              <w:t>FORENSIC IDENTIFICATION AND COMPARISON OF GLASS</w:t>
            </w:r>
          </w:p>
        </w:tc>
      </w:tr>
      <w:tr w:rsidR="00327531" w:rsidRPr="000D55B6" w14:paraId="31E5C538" w14:textId="77777777" w:rsidTr="00126426">
        <w:trPr>
          <w:trHeight w:val="842"/>
        </w:trPr>
        <w:tc>
          <w:tcPr>
            <w:tcW w:w="2410" w:type="dxa"/>
            <w:tcBorders>
              <w:top w:val="nil"/>
              <w:bottom w:val="single" w:sz="12" w:space="0" w:color="auto"/>
            </w:tcBorders>
          </w:tcPr>
          <w:p w14:paraId="6EAAB824" w14:textId="77777777" w:rsidR="00327531" w:rsidRPr="00126426" w:rsidRDefault="00327531" w:rsidP="00FB3EBA">
            <w:pPr>
              <w:rPr>
                <w:rFonts w:ascii="Arial" w:hAnsi="Arial" w:cs="Arial"/>
                <w:sz w:val="20"/>
                <w:szCs w:val="20"/>
                <w:lang w:val="en-GB"/>
              </w:rPr>
            </w:pPr>
            <w:r w:rsidRPr="00126426">
              <w:rPr>
                <w:rFonts w:ascii="Arial" w:hAnsi="Arial" w:cs="Arial"/>
                <w:sz w:val="20"/>
                <w:szCs w:val="20"/>
                <w:lang w:val="en-GB"/>
              </w:rPr>
              <w:t>DOCUMENT TYPE:</w:t>
            </w:r>
          </w:p>
          <w:p w14:paraId="266723F5" w14:textId="77777777" w:rsidR="00327531" w:rsidRPr="00126426" w:rsidRDefault="00327531" w:rsidP="00FB3EBA">
            <w:pPr>
              <w:rPr>
                <w:rFonts w:ascii="Arial" w:hAnsi="Arial" w:cs="Arial"/>
                <w:b/>
                <w:bCs/>
                <w:sz w:val="20"/>
                <w:szCs w:val="20"/>
                <w:lang w:val="en-GB"/>
              </w:rPr>
            </w:pPr>
          </w:p>
          <w:p w14:paraId="5DDB309D" w14:textId="77777777" w:rsidR="00327531" w:rsidRPr="00126426" w:rsidRDefault="00327531" w:rsidP="00FB3EBA">
            <w:pPr>
              <w:rPr>
                <w:rFonts w:ascii="Arial" w:hAnsi="Arial" w:cs="Arial"/>
                <w:b/>
                <w:bCs/>
                <w:sz w:val="20"/>
                <w:szCs w:val="20"/>
                <w:lang w:val="en-GB"/>
              </w:rPr>
            </w:pPr>
            <w:r w:rsidRPr="004569A1">
              <w:rPr>
                <w:rFonts w:ascii="Arial" w:hAnsi="Arial" w:cs="Arial"/>
                <w:b/>
                <w:bCs/>
                <w:sz w:val="20"/>
                <w:szCs w:val="20"/>
                <w:highlight w:val="yellow"/>
                <w:lang w:val="en-GB"/>
              </w:rPr>
              <w:t>BPM</w:t>
            </w:r>
          </w:p>
          <w:p w14:paraId="3CE4E33B" w14:textId="77777777" w:rsidR="00327531" w:rsidRPr="00126426" w:rsidRDefault="00327531" w:rsidP="00FB3EBA">
            <w:pPr>
              <w:rPr>
                <w:rFonts w:ascii="Arial" w:hAnsi="Arial" w:cs="Arial"/>
                <w:sz w:val="20"/>
                <w:szCs w:val="20"/>
                <w:lang w:val="en-GB"/>
              </w:rPr>
            </w:pPr>
          </w:p>
        </w:tc>
        <w:tc>
          <w:tcPr>
            <w:tcW w:w="2126" w:type="dxa"/>
            <w:tcBorders>
              <w:top w:val="nil"/>
              <w:bottom w:val="single" w:sz="12" w:space="0" w:color="auto"/>
            </w:tcBorders>
          </w:tcPr>
          <w:p w14:paraId="33EE335D" w14:textId="77777777" w:rsidR="00327531" w:rsidRPr="004569A1" w:rsidRDefault="00327531" w:rsidP="00FB3EBA">
            <w:pPr>
              <w:rPr>
                <w:rFonts w:ascii="Arial" w:hAnsi="Arial" w:cs="Arial"/>
                <w:sz w:val="20"/>
                <w:szCs w:val="20"/>
              </w:rPr>
            </w:pPr>
            <w:r w:rsidRPr="004569A1">
              <w:rPr>
                <w:rFonts w:ascii="Arial" w:hAnsi="Arial" w:cs="Arial"/>
                <w:sz w:val="20"/>
                <w:szCs w:val="20"/>
              </w:rPr>
              <w:t xml:space="preserve">REF. CODE: </w:t>
            </w:r>
          </w:p>
          <w:p w14:paraId="543543F6" w14:textId="77777777" w:rsidR="00327531" w:rsidRPr="004569A1" w:rsidRDefault="00327531" w:rsidP="00FB3EBA">
            <w:pPr>
              <w:rPr>
                <w:rFonts w:ascii="Arial" w:hAnsi="Arial" w:cs="Arial"/>
                <w:sz w:val="20"/>
                <w:szCs w:val="20"/>
              </w:rPr>
            </w:pPr>
          </w:p>
          <w:p w14:paraId="1A7D11A8" w14:textId="3E9DC3ED" w:rsidR="00327531" w:rsidRPr="004569A1" w:rsidRDefault="00DD6CCD" w:rsidP="00FB3EBA">
            <w:pPr>
              <w:rPr>
                <w:rFonts w:ascii="Arial" w:hAnsi="Arial" w:cs="Arial"/>
                <w:b/>
                <w:bCs/>
                <w:sz w:val="20"/>
                <w:szCs w:val="20"/>
              </w:rPr>
            </w:pPr>
            <w:r>
              <w:rPr>
                <w:rFonts w:ascii="Arial" w:hAnsi="Arial" w:cs="Arial"/>
                <w:b/>
                <w:bCs/>
                <w:sz w:val="20"/>
                <w:szCs w:val="20"/>
                <w:highlight w:val="yellow"/>
              </w:rPr>
              <w:t>XXX</w:t>
            </w:r>
            <w:r w:rsidR="00327531" w:rsidRPr="004569A1">
              <w:rPr>
                <w:rFonts w:ascii="Arial" w:hAnsi="Arial" w:cs="Arial"/>
                <w:b/>
                <w:bCs/>
                <w:sz w:val="20"/>
                <w:szCs w:val="20"/>
                <w:highlight w:val="yellow"/>
              </w:rPr>
              <w:t>-</w:t>
            </w:r>
            <w:r w:rsidRPr="004569A1">
              <w:rPr>
                <w:rFonts w:ascii="Arial" w:hAnsi="Arial" w:cs="Arial"/>
                <w:b/>
                <w:bCs/>
                <w:sz w:val="20"/>
                <w:szCs w:val="20"/>
                <w:highlight w:val="yellow"/>
              </w:rPr>
              <w:t>BPM</w:t>
            </w:r>
            <w:r w:rsidR="00327531" w:rsidRPr="004569A1">
              <w:rPr>
                <w:rFonts w:ascii="Arial" w:hAnsi="Arial" w:cs="Arial"/>
                <w:b/>
                <w:bCs/>
                <w:sz w:val="20"/>
                <w:szCs w:val="20"/>
                <w:highlight w:val="yellow"/>
              </w:rPr>
              <w:t>-</w:t>
            </w:r>
            <w:r w:rsidR="004569A1" w:rsidRPr="004569A1">
              <w:rPr>
                <w:rFonts w:ascii="Arial" w:hAnsi="Arial" w:cs="Arial"/>
                <w:b/>
                <w:bCs/>
                <w:sz w:val="20"/>
                <w:szCs w:val="20"/>
                <w:highlight w:val="yellow"/>
              </w:rPr>
              <w:t>XX</w:t>
            </w:r>
          </w:p>
        </w:tc>
        <w:tc>
          <w:tcPr>
            <w:tcW w:w="1843" w:type="dxa"/>
            <w:tcBorders>
              <w:bottom w:val="single" w:sz="12" w:space="0" w:color="auto"/>
            </w:tcBorders>
          </w:tcPr>
          <w:p w14:paraId="4B1B12FA" w14:textId="77777777" w:rsidR="00327531" w:rsidRPr="00126426" w:rsidRDefault="00327531" w:rsidP="00FB3EBA">
            <w:pPr>
              <w:rPr>
                <w:rFonts w:ascii="Arial" w:hAnsi="Arial" w:cs="Arial"/>
                <w:sz w:val="20"/>
                <w:szCs w:val="20"/>
                <w:lang w:val="en-GB"/>
              </w:rPr>
            </w:pPr>
            <w:r w:rsidRPr="00126426">
              <w:rPr>
                <w:rFonts w:ascii="Arial" w:hAnsi="Arial" w:cs="Arial"/>
                <w:sz w:val="20"/>
                <w:szCs w:val="20"/>
                <w:lang w:val="en-GB"/>
              </w:rPr>
              <w:t>ISSUE NO:</w:t>
            </w:r>
          </w:p>
          <w:p w14:paraId="68B3DC75" w14:textId="77777777" w:rsidR="00327531" w:rsidRPr="00126426" w:rsidRDefault="00327531" w:rsidP="00FB3EBA">
            <w:pPr>
              <w:rPr>
                <w:rFonts w:ascii="Arial" w:hAnsi="Arial" w:cs="Arial"/>
                <w:sz w:val="20"/>
                <w:szCs w:val="20"/>
                <w:lang w:val="en-GB"/>
              </w:rPr>
            </w:pPr>
          </w:p>
          <w:p w14:paraId="571D53F6" w14:textId="36D09D40" w:rsidR="00327531" w:rsidRPr="00126426" w:rsidRDefault="004569A1" w:rsidP="00FB3EBA">
            <w:pPr>
              <w:rPr>
                <w:rFonts w:ascii="Arial" w:hAnsi="Arial" w:cs="Arial"/>
                <w:b/>
                <w:bCs/>
                <w:sz w:val="20"/>
                <w:szCs w:val="20"/>
                <w:lang w:val="en-GB"/>
              </w:rPr>
            </w:pPr>
            <w:r w:rsidRPr="004569A1">
              <w:rPr>
                <w:rFonts w:ascii="Arial" w:hAnsi="Arial" w:cs="Arial"/>
                <w:b/>
                <w:bCs/>
                <w:sz w:val="20"/>
                <w:szCs w:val="20"/>
                <w:highlight w:val="yellow"/>
                <w:lang w:val="en-GB"/>
              </w:rPr>
              <w:t>XXX</w:t>
            </w:r>
          </w:p>
        </w:tc>
        <w:tc>
          <w:tcPr>
            <w:tcW w:w="2551" w:type="dxa"/>
            <w:tcBorders>
              <w:bottom w:val="single" w:sz="12" w:space="0" w:color="auto"/>
            </w:tcBorders>
            <w:shd w:val="clear" w:color="auto" w:fill="auto"/>
          </w:tcPr>
          <w:p w14:paraId="1B2AEDF2" w14:textId="77777777" w:rsidR="00327531" w:rsidRPr="00126426" w:rsidRDefault="00327531" w:rsidP="00FB3EBA">
            <w:pPr>
              <w:rPr>
                <w:rFonts w:ascii="Arial" w:hAnsi="Arial" w:cs="Arial"/>
                <w:sz w:val="20"/>
                <w:szCs w:val="20"/>
                <w:lang w:val="en-GB"/>
              </w:rPr>
            </w:pPr>
            <w:r w:rsidRPr="00126426">
              <w:rPr>
                <w:rFonts w:ascii="Arial" w:hAnsi="Arial" w:cs="Arial"/>
                <w:sz w:val="20"/>
                <w:szCs w:val="20"/>
                <w:lang w:val="en-GB"/>
              </w:rPr>
              <w:t>ISSUE DATE:</w:t>
            </w:r>
          </w:p>
          <w:p w14:paraId="58F70DC4" w14:textId="77777777" w:rsidR="00327531" w:rsidRPr="00126426" w:rsidRDefault="00327531" w:rsidP="00FB3EBA">
            <w:pPr>
              <w:rPr>
                <w:rFonts w:ascii="Arial" w:hAnsi="Arial" w:cs="Arial"/>
                <w:sz w:val="20"/>
                <w:szCs w:val="20"/>
                <w:lang w:val="en-GB"/>
              </w:rPr>
            </w:pPr>
          </w:p>
          <w:p w14:paraId="18D80287" w14:textId="77777777" w:rsidR="00327531" w:rsidRPr="00126426" w:rsidRDefault="00327531" w:rsidP="00FB3EBA">
            <w:pPr>
              <w:rPr>
                <w:rFonts w:ascii="Arial" w:hAnsi="Arial" w:cs="Arial"/>
                <w:b/>
                <w:bCs/>
                <w:sz w:val="20"/>
                <w:szCs w:val="20"/>
                <w:lang w:val="en-GB"/>
              </w:rPr>
            </w:pPr>
            <w:r w:rsidRPr="00126426">
              <w:rPr>
                <w:rFonts w:ascii="Arial" w:hAnsi="Arial" w:cs="Arial"/>
                <w:b/>
                <w:bCs/>
                <w:sz w:val="20"/>
                <w:szCs w:val="20"/>
                <w:highlight w:val="yellow"/>
                <w:lang w:val="en-GB"/>
              </w:rPr>
              <w:t>XX.XX.XXXX</w:t>
            </w:r>
          </w:p>
        </w:tc>
      </w:tr>
    </w:tbl>
    <w:p w14:paraId="79629C9A" w14:textId="77777777" w:rsidR="00CF28BB" w:rsidRPr="00155DD9" w:rsidRDefault="00CF28BB" w:rsidP="00F37BD4">
      <w:pPr>
        <w:autoSpaceDE w:val="0"/>
        <w:autoSpaceDN w:val="0"/>
        <w:adjustRightInd w:val="0"/>
        <w:rPr>
          <w:rFonts w:ascii="Arial" w:hAnsi="Arial" w:cs="Arial"/>
          <w:sz w:val="22"/>
          <w:szCs w:val="28"/>
          <w:lang w:val="en-US"/>
        </w:rPr>
      </w:pPr>
    </w:p>
    <w:p w14:paraId="571EBD4D" w14:textId="51DF5C82" w:rsidR="00CF28BB" w:rsidRDefault="005E0881" w:rsidP="00155DD9">
      <w:pPr>
        <w:autoSpaceDE w:val="0"/>
        <w:autoSpaceDN w:val="0"/>
        <w:adjustRightInd w:val="0"/>
        <w:jc w:val="center"/>
        <w:rPr>
          <w:rFonts w:ascii="Arial" w:hAnsi="Arial" w:cs="Arial"/>
          <w:b/>
          <w:bCs/>
          <w:sz w:val="28"/>
          <w:szCs w:val="28"/>
          <w:lang w:val="en-US"/>
        </w:rPr>
      </w:pPr>
      <w:r w:rsidRPr="00B122B4">
        <w:rPr>
          <w:rFonts w:ascii="Arial" w:hAnsi="Arial" w:cs="Arial"/>
          <w:b/>
          <w:bCs/>
          <w:sz w:val="28"/>
          <w:szCs w:val="28"/>
          <w:lang w:val="en-US"/>
        </w:rPr>
        <w:t>TABLE OF</w:t>
      </w:r>
      <w:r>
        <w:rPr>
          <w:rFonts w:ascii="Arial" w:hAnsi="Arial" w:cs="Arial"/>
          <w:b/>
          <w:bCs/>
          <w:sz w:val="28"/>
          <w:szCs w:val="28"/>
          <w:lang w:val="en-US"/>
        </w:rPr>
        <w:t xml:space="preserve"> </w:t>
      </w:r>
      <w:r w:rsidR="00547AE3" w:rsidRPr="00547AE3">
        <w:rPr>
          <w:rFonts w:ascii="Arial" w:hAnsi="Arial" w:cs="Arial"/>
          <w:b/>
          <w:bCs/>
          <w:sz w:val="28"/>
          <w:szCs w:val="28"/>
          <w:lang w:val="en-US"/>
        </w:rPr>
        <w:t>CONTENTS</w:t>
      </w:r>
    </w:p>
    <w:sdt>
      <w:sdtPr>
        <w:rPr>
          <w:rFonts w:ascii="Times New Roman" w:eastAsiaTheme="minorEastAsia" w:hAnsi="Times New Roman" w:cs="Times New Roman"/>
          <w:b w:val="0"/>
          <w:bCs w:val="0"/>
          <w:color w:val="auto"/>
          <w:sz w:val="24"/>
          <w:szCs w:val="24"/>
          <w:lang w:val="de-DE" w:eastAsia="de-DE"/>
        </w:rPr>
        <w:id w:val="-1844618069"/>
        <w:docPartObj>
          <w:docPartGallery w:val="Table of Contents"/>
          <w:docPartUnique/>
        </w:docPartObj>
      </w:sdtPr>
      <w:sdtEndPr>
        <w:rPr>
          <w:noProof/>
        </w:rPr>
      </w:sdtEndPr>
      <w:sdtContent>
        <w:p w14:paraId="62F3B79C" w14:textId="608E25BC" w:rsidR="007A2FC1" w:rsidRDefault="007A2FC1">
          <w:pPr>
            <w:pStyle w:val="Overskriftforinnholdsfortegnelse"/>
          </w:pPr>
        </w:p>
        <w:p w14:paraId="6F8F449C" w14:textId="70B172DE" w:rsidR="008324C7" w:rsidRDefault="007A2FC1">
          <w:pPr>
            <w:pStyle w:val="INNH1"/>
            <w:tabs>
              <w:tab w:val="left" w:pos="423"/>
              <w:tab w:val="right" w:leader="dot" w:pos="9204"/>
            </w:tabs>
            <w:rPr>
              <w:rFonts w:cstheme="minorBidi"/>
              <w:b w:val="0"/>
              <w:bCs w:val="0"/>
              <w:caps w:val="0"/>
              <w:noProof/>
              <w:sz w:val="24"/>
              <w:szCs w:val="24"/>
              <w:u w:val="none"/>
              <w:lang w:eastAsia="en-GB"/>
            </w:rPr>
          </w:pPr>
          <w:r>
            <w:rPr>
              <w:b w:val="0"/>
              <w:bCs w:val="0"/>
            </w:rPr>
            <w:fldChar w:fldCharType="begin"/>
          </w:r>
          <w:r>
            <w:instrText xml:space="preserve"> TOC \o "1-3" \h \z \u </w:instrText>
          </w:r>
          <w:r>
            <w:rPr>
              <w:b w:val="0"/>
              <w:bCs w:val="0"/>
            </w:rPr>
            <w:fldChar w:fldCharType="separate"/>
          </w:r>
          <w:hyperlink w:anchor="_Toc115332042" w:history="1">
            <w:r w:rsidR="008324C7" w:rsidRPr="008F4657">
              <w:rPr>
                <w:rStyle w:val="Hyperkobling"/>
                <w:rFonts w:ascii="Arial" w:hAnsi="Arial" w:cs="Arial"/>
                <w:noProof/>
              </w:rPr>
              <w:t>1.</w:t>
            </w:r>
            <w:r w:rsidR="008324C7">
              <w:rPr>
                <w:rFonts w:cstheme="minorBidi"/>
                <w:b w:val="0"/>
                <w:bCs w:val="0"/>
                <w:caps w:val="0"/>
                <w:noProof/>
                <w:sz w:val="24"/>
                <w:szCs w:val="24"/>
                <w:u w:val="none"/>
                <w:lang w:eastAsia="en-GB"/>
              </w:rPr>
              <w:tab/>
            </w:r>
            <w:r w:rsidR="008324C7" w:rsidRPr="008F4657">
              <w:rPr>
                <w:rStyle w:val="Hyperkobling"/>
                <w:rFonts w:ascii="Arial" w:hAnsi="Arial" w:cs="Arial"/>
                <w:noProof/>
              </w:rPr>
              <w:t>AIMS</w:t>
            </w:r>
            <w:r w:rsidR="008324C7">
              <w:rPr>
                <w:noProof/>
                <w:webHidden/>
              </w:rPr>
              <w:tab/>
            </w:r>
            <w:r w:rsidR="008324C7">
              <w:rPr>
                <w:noProof/>
                <w:webHidden/>
              </w:rPr>
              <w:fldChar w:fldCharType="begin"/>
            </w:r>
            <w:r w:rsidR="008324C7">
              <w:rPr>
                <w:noProof/>
                <w:webHidden/>
              </w:rPr>
              <w:instrText xml:space="preserve"> PAGEREF _Toc115332042 \h </w:instrText>
            </w:r>
            <w:r w:rsidR="008324C7">
              <w:rPr>
                <w:noProof/>
                <w:webHidden/>
              </w:rPr>
            </w:r>
            <w:r w:rsidR="008324C7">
              <w:rPr>
                <w:noProof/>
                <w:webHidden/>
              </w:rPr>
              <w:fldChar w:fldCharType="separate"/>
            </w:r>
            <w:r w:rsidR="004C49D5">
              <w:rPr>
                <w:noProof/>
                <w:webHidden/>
              </w:rPr>
              <w:t>5</w:t>
            </w:r>
            <w:r w:rsidR="008324C7">
              <w:rPr>
                <w:noProof/>
                <w:webHidden/>
              </w:rPr>
              <w:fldChar w:fldCharType="end"/>
            </w:r>
          </w:hyperlink>
        </w:p>
        <w:p w14:paraId="66480BCE" w14:textId="63D2D00A" w:rsidR="008324C7" w:rsidRDefault="000D55B6">
          <w:pPr>
            <w:pStyle w:val="INNH1"/>
            <w:tabs>
              <w:tab w:val="left" w:pos="423"/>
              <w:tab w:val="right" w:leader="dot" w:pos="9204"/>
            </w:tabs>
            <w:rPr>
              <w:rFonts w:cstheme="minorBidi"/>
              <w:b w:val="0"/>
              <w:bCs w:val="0"/>
              <w:caps w:val="0"/>
              <w:noProof/>
              <w:sz w:val="24"/>
              <w:szCs w:val="24"/>
              <w:u w:val="none"/>
              <w:lang w:eastAsia="en-GB"/>
            </w:rPr>
          </w:pPr>
          <w:hyperlink w:anchor="_Toc115332043" w:history="1">
            <w:r w:rsidR="008324C7" w:rsidRPr="008F4657">
              <w:rPr>
                <w:rStyle w:val="Hyperkobling"/>
                <w:rFonts w:ascii="Arial" w:hAnsi="Arial" w:cs="Arial"/>
                <w:smallCaps/>
                <w:noProof/>
              </w:rPr>
              <w:t>2.</w:t>
            </w:r>
            <w:r w:rsidR="008324C7">
              <w:rPr>
                <w:rFonts w:cstheme="minorBidi"/>
                <w:b w:val="0"/>
                <w:bCs w:val="0"/>
                <w:caps w:val="0"/>
                <w:noProof/>
                <w:sz w:val="24"/>
                <w:szCs w:val="24"/>
                <w:u w:val="none"/>
                <w:lang w:eastAsia="en-GB"/>
              </w:rPr>
              <w:tab/>
            </w:r>
            <w:r w:rsidR="008324C7" w:rsidRPr="008F4657">
              <w:rPr>
                <w:rStyle w:val="Hyperkobling"/>
                <w:rFonts w:ascii="Arial" w:hAnsi="Arial" w:cs="Arial"/>
                <w:noProof/>
              </w:rPr>
              <w:t>SCOPE</w:t>
            </w:r>
            <w:r w:rsidR="008324C7">
              <w:rPr>
                <w:noProof/>
                <w:webHidden/>
              </w:rPr>
              <w:tab/>
            </w:r>
            <w:r w:rsidR="008324C7">
              <w:rPr>
                <w:noProof/>
                <w:webHidden/>
              </w:rPr>
              <w:fldChar w:fldCharType="begin"/>
            </w:r>
            <w:r w:rsidR="008324C7">
              <w:rPr>
                <w:noProof/>
                <w:webHidden/>
              </w:rPr>
              <w:instrText xml:space="preserve"> PAGEREF _Toc115332043 \h </w:instrText>
            </w:r>
            <w:r w:rsidR="008324C7">
              <w:rPr>
                <w:noProof/>
                <w:webHidden/>
              </w:rPr>
            </w:r>
            <w:r w:rsidR="008324C7">
              <w:rPr>
                <w:noProof/>
                <w:webHidden/>
              </w:rPr>
              <w:fldChar w:fldCharType="separate"/>
            </w:r>
            <w:r w:rsidR="004C49D5">
              <w:rPr>
                <w:noProof/>
                <w:webHidden/>
              </w:rPr>
              <w:t>5</w:t>
            </w:r>
            <w:r w:rsidR="008324C7">
              <w:rPr>
                <w:noProof/>
                <w:webHidden/>
              </w:rPr>
              <w:fldChar w:fldCharType="end"/>
            </w:r>
          </w:hyperlink>
        </w:p>
        <w:p w14:paraId="74F9D6D8" w14:textId="49B0FE4D" w:rsidR="008324C7" w:rsidRDefault="000D55B6">
          <w:pPr>
            <w:pStyle w:val="INNH1"/>
            <w:tabs>
              <w:tab w:val="left" w:pos="423"/>
              <w:tab w:val="right" w:leader="dot" w:pos="9204"/>
            </w:tabs>
            <w:rPr>
              <w:rFonts w:cstheme="minorBidi"/>
              <w:b w:val="0"/>
              <w:bCs w:val="0"/>
              <w:caps w:val="0"/>
              <w:noProof/>
              <w:sz w:val="24"/>
              <w:szCs w:val="24"/>
              <w:u w:val="none"/>
              <w:lang w:eastAsia="en-GB"/>
            </w:rPr>
          </w:pPr>
          <w:hyperlink w:anchor="_Toc115332044" w:history="1">
            <w:r w:rsidR="008324C7" w:rsidRPr="008F4657">
              <w:rPr>
                <w:rStyle w:val="Hyperkobling"/>
                <w:rFonts w:ascii="Arial" w:hAnsi="Arial" w:cs="Arial"/>
                <w:noProof/>
              </w:rPr>
              <w:t>3.</w:t>
            </w:r>
            <w:r w:rsidR="008324C7">
              <w:rPr>
                <w:rFonts w:cstheme="minorBidi"/>
                <w:b w:val="0"/>
                <w:bCs w:val="0"/>
                <w:caps w:val="0"/>
                <w:noProof/>
                <w:sz w:val="24"/>
                <w:szCs w:val="24"/>
                <w:u w:val="none"/>
                <w:lang w:eastAsia="en-GB"/>
              </w:rPr>
              <w:tab/>
            </w:r>
            <w:r w:rsidR="008324C7" w:rsidRPr="008F4657">
              <w:rPr>
                <w:rStyle w:val="Hyperkobling"/>
                <w:rFonts w:ascii="Arial" w:hAnsi="Arial" w:cs="Arial"/>
                <w:noProof/>
              </w:rPr>
              <w:t>TERMS AND DEFINITIONS</w:t>
            </w:r>
            <w:r w:rsidR="008324C7">
              <w:rPr>
                <w:noProof/>
                <w:webHidden/>
              </w:rPr>
              <w:tab/>
            </w:r>
            <w:r w:rsidR="008324C7">
              <w:rPr>
                <w:noProof/>
                <w:webHidden/>
              </w:rPr>
              <w:fldChar w:fldCharType="begin"/>
            </w:r>
            <w:r w:rsidR="008324C7">
              <w:rPr>
                <w:noProof/>
                <w:webHidden/>
              </w:rPr>
              <w:instrText xml:space="preserve"> PAGEREF _Toc115332044 \h </w:instrText>
            </w:r>
            <w:r w:rsidR="008324C7">
              <w:rPr>
                <w:noProof/>
                <w:webHidden/>
              </w:rPr>
            </w:r>
            <w:r w:rsidR="008324C7">
              <w:rPr>
                <w:noProof/>
                <w:webHidden/>
              </w:rPr>
              <w:fldChar w:fldCharType="separate"/>
            </w:r>
            <w:r w:rsidR="004C49D5">
              <w:rPr>
                <w:noProof/>
                <w:webHidden/>
              </w:rPr>
              <w:t>6</w:t>
            </w:r>
            <w:r w:rsidR="008324C7">
              <w:rPr>
                <w:noProof/>
                <w:webHidden/>
              </w:rPr>
              <w:fldChar w:fldCharType="end"/>
            </w:r>
          </w:hyperlink>
        </w:p>
        <w:p w14:paraId="2FB403B9" w14:textId="1E539E6A" w:rsidR="008324C7" w:rsidRDefault="000D55B6">
          <w:pPr>
            <w:pStyle w:val="INNH1"/>
            <w:tabs>
              <w:tab w:val="left" w:pos="423"/>
              <w:tab w:val="right" w:leader="dot" w:pos="9204"/>
            </w:tabs>
            <w:rPr>
              <w:rFonts w:cstheme="minorBidi"/>
              <w:b w:val="0"/>
              <w:bCs w:val="0"/>
              <w:caps w:val="0"/>
              <w:noProof/>
              <w:sz w:val="24"/>
              <w:szCs w:val="24"/>
              <w:u w:val="none"/>
              <w:lang w:eastAsia="en-GB"/>
            </w:rPr>
          </w:pPr>
          <w:hyperlink w:anchor="_Toc115332045" w:history="1">
            <w:r w:rsidR="008324C7" w:rsidRPr="008F4657">
              <w:rPr>
                <w:rStyle w:val="Hyperkobling"/>
                <w:rFonts w:ascii="Arial" w:hAnsi="Arial" w:cs="Arial"/>
                <w:smallCaps/>
                <w:noProof/>
                <w:lang w:val="en-GB"/>
              </w:rPr>
              <w:t>4.</w:t>
            </w:r>
            <w:r w:rsidR="008324C7">
              <w:rPr>
                <w:rFonts w:cstheme="minorBidi"/>
                <w:b w:val="0"/>
                <w:bCs w:val="0"/>
                <w:caps w:val="0"/>
                <w:noProof/>
                <w:sz w:val="24"/>
                <w:szCs w:val="24"/>
                <w:u w:val="none"/>
                <w:lang w:eastAsia="en-GB"/>
              </w:rPr>
              <w:tab/>
            </w:r>
            <w:r w:rsidR="008324C7" w:rsidRPr="008F4657">
              <w:rPr>
                <w:rStyle w:val="Hyperkobling"/>
                <w:rFonts w:ascii="Arial" w:hAnsi="Arial" w:cs="Arial"/>
                <w:noProof/>
                <w:lang w:val="en-GB"/>
              </w:rPr>
              <w:t>RESOURCES</w:t>
            </w:r>
            <w:r w:rsidR="008324C7">
              <w:rPr>
                <w:noProof/>
                <w:webHidden/>
              </w:rPr>
              <w:tab/>
            </w:r>
            <w:r w:rsidR="008324C7">
              <w:rPr>
                <w:noProof/>
                <w:webHidden/>
              </w:rPr>
              <w:fldChar w:fldCharType="begin"/>
            </w:r>
            <w:r w:rsidR="008324C7">
              <w:rPr>
                <w:noProof/>
                <w:webHidden/>
              </w:rPr>
              <w:instrText xml:space="preserve"> PAGEREF _Toc115332045 \h </w:instrText>
            </w:r>
            <w:r w:rsidR="008324C7">
              <w:rPr>
                <w:noProof/>
                <w:webHidden/>
              </w:rPr>
            </w:r>
            <w:r w:rsidR="008324C7">
              <w:rPr>
                <w:noProof/>
                <w:webHidden/>
              </w:rPr>
              <w:fldChar w:fldCharType="separate"/>
            </w:r>
            <w:r w:rsidR="004C49D5">
              <w:rPr>
                <w:noProof/>
                <w:webHidden/>
              </w:rPr>
              <w:t>7</w:t>
            </w:r>
            <w:r w:rsidR="008324C7">
              <w:rPr>
                <w:noProof/>
                <w:webHidden/>
              </w:rPr>
              <w:fldChar w:fldCharType="end"/>
            </w:r>
          </w:hyperlink>
        </w:p>
        <w:p w14:paraId="27FF8F60" w14:textId="2155D4D5" w:rsidR="008324C7" w:rsidRDefault="000D55B6">
          <w:pPr>
            <w:pStyle w:val="INNH1"/>
            <w:tabs>
              <w:tab w:val="left" w:pos="423"/>
              <w:tab w:val="right" w:leader="dot" w:pos="9204"/>
            </w:tabs>
            <w:rPr>
              <w:rFonts w:cstheme="minorBidi"/>
              <w:b w:val="0"/>
              <w:bCs w:val="0"/>
              <w:caps w:val="0"/>
              <w:noProof/>
              <w:sz w:val="24"/>
              <w:szCs w:val="24"/>
              <w:u w:val="none"/>
              <w:lang w:eastAsia="en-GB"/>
            </w:rPr>
          </w:pPr>
          <w:hyperlink w:anchor="_Toc115332046" w:history="1">
            <w:r w:rsidR="008324C7" w:rsidRPr="008F4657">
              <w:rPr>
                <w:rStyle w:val="Hyperkobling"/>
                <w:rFonts w:ascii="Arial" w:hAnsi="Arial" w:cs="Arial"/>
                <w:noProof/>
              </w:rPr>
              <w:t>5.</w:t>
            </w:r>
            <w:r w:rsidR="008324C7">
              <w:rPr>
                <w:rFonts w:cstheme="minorBidi"/>
                <w:b w:val="0"/>
                <w:bCs w:val="0"/>
                <w:caps w:val="0"/>
                <w:noProof/>
                <w:sz w:val="24"/>
                <w:szCs w:val="24"/>
                <w:u w:val="none"/>
                <w:lang w:eastAsia="en-GB"/>
              </w:rPr>
              <w:tab/>
            </w:r>
            <w:r w:rsidR="008324C7" w:rsidRPr="008F4657">
              <w:rPr>
                <w:rStyle w:val="Hyperkobling"/>
                <w:rFonts w:ascii="Arial" w:hAnsi="Arial" w:cs="Arial"/>
                <w:noProof/>
              </w:rPr>
              <w:t>METHODS</w:t>
            </w:r>
            <w:r w:rsidR="008324C7">
              <w:rPr>
                <w:noProof/>
                <w:webHidden/>
              </w:rPr>
              <w:tab/>
            </w:r>
            <w:r w:rsidR="008324C7">
              <w:rPr>
                <w:noProof/>
                <w:webHidden/>
              </w:rPr>
              <w:fldChar w:fldCharType="begin"/>
            </w:r>
            <w:r w:rsidR="008324C7">
              <w:rPr>
                <w:noProof/>
                <w:webHidden/>
              </w:rPr>
              <w:instrText xml:space="preserve"> PAGEREF _Toc115332046 \h </w:instrText>
            </w:r>
            <w:r w:rsidR="008324C7">
              <w:rPr>
                <w:noProof/>
                <w:webHidden/>
              </w:rPr>
            </w:r>
            <w:r w:rsidR="008324C7">
              <w:rPr>
                <w:noProof/>
                <w:webHidden/>
              </w:rPr>
              <w:fldChar w:fldCharType="separate"/>
            </w:r>
            <w:r w:rsidR="004C49D5">
              <w:rPr>
                <w:noProof/>
                <w:webHidden/>
              </w:rPr>
              <w:t>8</w:t>
            </w:r>
            <w:r w:rsidR="008324C7">
              <w:rPr>
                <w:noProof/>
                <w:webHidden/>
              </w:rPr>
              <w:fldChar w:fldCharType="end"/>
            </w:r>
          </w:hyperlink>
        </w:p>
        <w:p w14:paraId="122C0E13" w14:textId="50EC4FA7" w:rsidR="008324C7" w:rsidRDefault="000D55B6">
          <w:pPr>
            <w:pStyle w:val="INNH1"/>
            <w:tabs>
              <w:tab w:val="left" w:pos="423"/>
              <w:tab w:val="right" w:leader="dot" w:pos="9204"/>
            </w:tabs>
            <w:rPr>
              <w:rFonts w:cstheme="minorBidi"/>
              <w:b w:val="0"/>
              <w:bCs w:val="0"/>
              <w:caps w:val="0"/>
              <w:noProof/>
              <w:sz w:val="24"/>
              <w:szCs w:val="24"/>
              <w:u w:val="none"/>
              <w:lang w:eastAsia="en-GB"/>
            </w:rPr>
          </w:pPr>
          <w:hyperlink w:anchor="_Toc115332047" w:history="1">
            <w:r w:rsidR="008324C7" w:rsidRPr="008F4657">
              <w:rPr>
                <w:rStyle w:val="Hyperkobling"/>
                <w:rFonts w:ascii="Arial" w:hAnsi="Arial" w:cs="Arial"/>
                <w:noProof/>
                <w:lang w:val="en-US"/>
              </w:rPr>
              <w:t>6.</w:t>
            </w:r>
            <w:r w:rsidR="008324C7">
              <w:rPr>
                <w:rFonts w:cstheme="minorBidi"/>
                <w:b w:val="0"/>
                <w:bCs w:val="0"/>
                <w:caps w:val="0"/>
                <w:noProof/>
                <w:sz w:val="24"/>
                <w:szCs w:val="24"/>
                <w:u w:val="none"/>
                <w:lang w:eastAsia="en-GB"/>
              </w:rPr>
              <w:tab/>
            </w:r>
            <w:r w:rsidR="008324C7" w:rsidRPr="008F4657">
              <w:rPr>
                <w:rStyle w:val="Hyperkobling"/>
                <w:rFonts w:ascii="Arial" w:hAnsi="Arial" w:cs="Arial"/>
                <w:noProof/>
                <w:lang w:val="en-US"/>
              </w:rPr>
              <w:t>VALIDATION AND ESTIMATION OF UNCERTAINTY OF MEASUREMENT</w:t>
            </w:r>
            <w:r w:rsidR="008324C7">
              <w:rPr>
                <w:noProof/>
                <w:webHidden/>
              </w:rPr>
              <w:tab/>
            </w:r>
            <w:r w:rsidR="008324C7">
              <w:rPr>
                <w:noProof/>
                <w:webHidden/>
              </w:rPr>
              <w:fldChar w:fldCharType="begin"/>
            </w:r>
            <w:r w:rsidR="008324C7">
              <w:rPr>
                <w:noProof/>
                <w:webHidden/>
              </w:rPr>
              <w:instrText xml:space="preserve"> PAGEREF _Toc115332047 \h </w:instrText>
            </w:r>
            <w:r w:rsidR="008324C7">
              <w:rPr>
                <w:noProof/>
                <w:webHidden/>
              </w:rPr>
            </w:r>
            <w:r w:rsidR="008324C7">
              <w:rPr>
                <w:noProof/>
                <w:webHidden/>
              </w:rPr>
              <w:fldChar w:fldCharType="separate"/>
            </w:r>
            <w:r w:rsidR="004C49D5">
              <w:rPr>
                <w:noProof/>
                <w:webHidden/>
              </w:rPr>
              <w:t>12</w:t>
            </w:r>
            <w:r w:rsidR="008324C7">
              <w:rPr>
                <w:noProof/>
                <w:webHidden/>
              </w:rPr>
              <w:fldChar w:fldCharType="end"/>
            </w:r>
          </w:hyperlink>
        </w:p>
        <w:p w14:paraId="3F24AB38" w14:textId="0656470B" w:rsidR="008324C7" w:rsidRDefault="000D55B6">
          <w:pPr>
            <w:pStyle w:val="INNH1"/>
            <w:tabs>
              <w:tab w:val="left" w:pos="423"/>
              <w:tab w:val="right" w:leader="dot" w:pos="9204"/>
            </w:tabs>
            <w:rPr>
              <w:rFonts w:cstheme="minorBidi"/>
              <w:b w:val="0"/>
              <w:bCs w:val="0"/>
              <w:caps w:val="0"/>
              <w:noProof/>
              <w:sz w:val="24"/>
              <w:szCs w:val="24"/>
              <w:u w:val="none"/>
              <w:lang w:eastAsia="en-GB"/>
            </w:rPr>
          </w:pPr>
          <w:hyperlink w:anchor="_Toc115332048" w:history="1">
            <w:r w:rsidR="008324C7" w:rsidRPr="008F4657">
              <w:rPr>
                <w:rStyle w:val="Hyperkobling"/>
                <w:rFonts w:ascii="Arial" w:hAnsi="Arial" w:cs="Arial"/>
                <w:noProof/>
              </w:rPr>
              <w:t>7.</w:t>
            </w:r>
            <w:r w:rsidR="008324C7">
              <w:rPr>
                <w:rFonts w:cstheme="minorBidi"/>
                <w:b w:val="0"/>
                <w:bCs w:val="0"/>
                <w:caps w:val="0"/>
                <w:noProof/>
                <w:sz w:val="24"/>
                <w:szCs w:val="24"/>
                <w:u w:val="none"/>
                <w:lang w:eastAsia="en-GB"/>
              </w:rPr>
              <w:tab/>
            </w:r>
            <w:r w:rsidR="008324C7" w:rsidRPr="008F4657">
              <w:rPr>
                <w:rStyle w:val="Hyperkobling"/>
                <w:rFonts w:ascii="Arial" w:hAnsi="Arial" w:cs="Arial"/>
                <w:noProof/>
              </w:rPr>
              <w:t>QUALITY ASSURANCE</w:t>
            </w:r>
            <w:r w:rsidR="008324C7">
              <w:rPr>
                <w:noProof/>
                <w:webHidden/>
              </w:rPr>
              <w:tab/>
            </w:r>
            <w:r w:rsidR="008324C7">
              <w:rPr>
                <w:noProof/>
                <w:webHidden/>
              </w:rPr>
              <w:fldChar w:fldCharType="begin"/>
            </w:r>
            <w:r w:rsidR="008324C7">
              <w:rPr>
                <w:noProof/>
                <w:webHidden/>
              </w:rPr>
              <w:instrText xml:space="preserve"> PAGEREF _Toc115332048 \h </w:instrText>
            </w:r>
            <w:r w:rsidR="008324C7">
              <w:rPr>
                <w:noProof/>
                <w:webHidden/>
              </w:rPr>
            </w:r>
            <w:r w:rsidR="008324C7">
              <w:rPr>
                <w:noProof/>
                <w:webHidden/>
              </w:rPr>
              <w:fldChar w:fldCharType="separate"/>
            </w:r>
            <w:r w:rsidR="004C49D5">
              <w:rPr>
                <w:noProof/>
                <w:webHidden/>
              </w:rPr>
              <w:t>13</w:t>
            </w:r>
            <w:r w:rsidR="008324C7">
              <w:rPr>
                <w:noProof/>
                <w:webHidden/>
              </w:rPr>
              <w:fldChar w:fldCharType="end"/>
            </w:r>
          </w:hyperlink>
        </w:p>
        <w:p w14:paraId="7CC965A5" w14:textId="350D4F21" w:rsidR="008324C7" w:rsidRDefault="000D55B6">
          <w:pPr>
            <w:pStyle w:val="INNH1"/>
            <w:tabs>
              <w:tab w:val="left" w:pos="423"/>
              <w:tab w:val="right" w:leader="dot" w:pos="9204"/>
            </w:tabs>
            <w:rPr>
              <w:rFonts w:cstheme="minorBidi"/>
              <w:b w:val="0"/>
              <w:bCs w:val="0"/>
              <w:caps w:val="0"/>
              <w:noProof/>
              <w:sz w:val="24"/>
              <w:szCs w:val="24"/>
              <w:u w:val="none"/>
              <w:lang w:eastAsia="en-GB"/>
            </w:rPr>
          </w:pPr>
          <w:hyperlink w:anchor="_Toc115332049" w:history="1">
            <w:r w:rsidR="008324C7" w:rsidRPr="008F4657">
              <w:rPr>
                <w:rStyle w:val="Hyperkobling"/>
                <w:rFonts w:ascii="Arial" w:hAnsi="Arial" w:cs="Arial"/>
                <w:noProof/>
              </w:rPr>
              <w:t>8.</w:t>
            </w:r>
            <w:r w:rsidR="008324C7">
              <w:rPr>
                <w:rFonts w:cstheme="minorBidi"/>
                <w:b w:val="0"/>
                <w:bCs w:val="0"/>
                <w:caps w:val="0"/>
                <w:noProof/>
                <w:sz w:val="24"/>
                <w:szCs w:val="24"/>
                <w:u w:val="none"/>
                <w:lang w:eastAsia="en-GB"/>
              </w:rPr>
              <w:tab/>
            </w:r>
            <w:r w:rsidR="008324C7" w:rsidRPr="008F4657">
              <w:rPr>
                <w:rStyle w:val="Hyperkobling"/>
                <w:rFonts w:ascii="Arial" w:hAnsi="Arial" w:cs="Arial"/>
                <w:noProof/>
              </w:rPr>
              <w:t>HANDLING ITEMS</w:t>
            </w:r>
            <w:r w:rsidR="008324C7">
              <w:rPr>
                <w:noProof/>
                <w:webHidden/>
              </w:rPr>
              <w:tab/>
            </w:r>
            <w:r w:rsidR="008324C7">
              <w:rPr>
                <w:noProof/>
                <w:webHidden/>
              </w:rPr>
              <w:fldChar w:fldCharType="begin"/>
            </w:r>
            <w:r w:rsidR="008324C7">
              <w:rPr>
                <w:noProof/>
                <w:webHidden/>
              </w:rPr>
              <w:instrText xml:space="preserve"> PAGEREF _Toc115332049 \h </w:instrText>
            </w:r>
            <w:r w:rsidR="008324C7">
              <w:rPr>
                <w:noProof/>
                <w:webHidden/>
              </w:rPr>
            </w:r>
            <w:r w:rsidR="008324C7">
              <w:rPr>
                <w:noProof/>
                <w:webHidden/>
              </w:rPr>
              <w:fldChar w:fldCharType="separate"/>
            </w:r>
            <w:r w:rsidR="004C49D5">
              <w:rPr>
                <w:noProof/>
                <w:webHidden/>
              </w:rPr>
              <w:t>14</w:t>
            </w:r>
            <w:r w:rsidR="008324C7">
              <w:rPr>
                <w:noProof/>
                <w:webHidden/>
              </w:rPr>
              <w:fldChar w:fldCharType="end"/>
            </w:r>
          </w:hyperlink>
        </w:p>
        <w:p w14:paraId="554D7722" w14:textId="01CD4E35" w:rsidR="008324C7" w:rsidRDefault="000D55B6">
          <w:pPr>
            <w:pStyle w:val="INNH1"/>
            <w:tabs>
              <w:tab w:val="left" w:pos="423"/>
              <w:tab w:val="right" w:leader="dot" w:pos="9204"/>
            </w:tabs>
            <w:rPr>
              <w:rFonts w:cstheme="minorBidi"/>
              <w:b w:val="0"/>
              <w:bCs w:val="0"/>
              <w:caps w:val="0"/>
              <w:noProof/>
              <w:sz w:val="24"/>
              <w:szCs w:val="24"/>
              <w:u w:val="none"/>
              <w:lang w:eastAsia="en-GB"/>
            </w:rPr>
          </w:pPr>
          <w:hyperlink w:anchor="_Toc115332050" w:history="1">
            <w:r w:rsidR="008324C7" w:rsidRPr="008F4657">
              <w:rPr>
                <w:rStyle w:val="Hyperkobling"/>
                <w:rFonts w:ascii="Arial" w:hAnsi="Arial" w:cs="Arial"/>
                <w:noProof/>
              </w:rPr>
              <w:t>9.</w:t>
            </w:r>
            <w:r w:rsidR="008324C7">
              <w:rPr>
                <w:rFonts w:cstheme="minorBidi"/>
                <w:b w:val="0"/>
                <w:bCs w:val="0"/>
                <w:caps w:val="0"/>
                <w:noProof/>
                <w:sz w:val="24"/>
                <w:szCs w:val="24"/>
                <w:u w:val="none"/>
                <w:lang w:eastAsia="en-GB"/>
              </w:rPr>
              <w:tab/>
            </w:r>
            <w:r w:rsidR="008324C7" w:rsidRPr="008F4657">
              <w:rPr>
                <w:rStyle w:val="Hyperkobling"/>
                <w:rFonts w:ascii="Arial" w:hAnsi="Arial" w:cs="Arial"/>
                <w:noProof/>
              </w:rPr>
              <w:t>INITIAL ASSESSMENT</w:t>
            </w:r>
            <w:r w:rsidR="008324C7">
              <w:rPr>
                <w:noProof/>
                <w:webHidden/>
              </w:rPr>
              <w:tab/>
            </w:r>
            <w:r w:rsidR="008324C7">
              <w:rPr>
                <w:noProof/>
                <w:webHidden/>
              </w:rPr>
              <w:fldChar w:fldCharType="begin"/>
            </w:r>
            <w:r w:rsidR="008324C7">
              <w:rPr>
                <w:noProof/>
                <w:webHidden/>
              </w:rPr>
              <w:instrText xml:space="preserve"> PAGEREF _Toc115332050 \h </w:instrText>
            </w:r>
            <w:r w:rsidR="008324C7">
              <w:rPr>
                <w:noProof/>
                <w:webHidden/>
              </w:rPr>
            </w:r>
            <w:r w:rsidR="008324C7">
              <w:rPr>
                <w:noProof/>
                <w:webHidden/>
              </w:rPr>
              <w:fldChar w:fldCharType="separate"/>
            </w:r>
            <w:r w:rsidR="004C49D5">
              <w:rPr>
                <w:noProof/>
                <w:webHidden/>
              </w:rPr>
              <w:t>14</w:t>
            </w:r>
            <w:r w:rsidR="008324C7">
              <w:rPr>
                <w:noProof/>
                <w:webHidden/>
              </w:rPr>
              <w:fldChar w:fldCharType="end"/>
            </w:r>
          </w:hyperlink>
        </w:p>
        <w:p w14:paraId="17E02780" w14:textId="30896C74" w:rsidR="008324C7" w:rsidRDefault="000D55B6">
          <w:pPr>
            <w:pStyle w:val="INNH1"/>
            <w:tabs>
              <w:tab w:val="left" w:pos="546"/>
              <w:tab w:val="right" w:leader="dot" w:pos="9204"/>
            </w:tabs>
            <w:rPr>
              <w:rFonts w:cstheme="minorBidi"/>
              <w:b w:val="0"/>
              <w:bCs w:val="0"/>
              <w:caps w:val="0"/>
              <w:noProof/>
              <w:sz w:val="24"/>
              <w:szCs w:val="24"/>
              <w:u w:val="none"/>
              <w:lang w:eastAsia="en-GB"/>
            </w:rPr>
          </w:pPr>
          <w:hyperlink w:anchor="_Toc115332051" w:history="1">
            <w:r w:rsidR="008324C7" w:rsidRPr="008F4657">
              <w:rPr>
                <w:rStyle w:val="Hyperkobling"/>
                <w:rFonts w:ascii="Arial" w:hAnsi="Arial" w:cs="Arial"/>
                <w:smallCaps/>
                <w:noProof/>
              </w:rPr>
              <w:t>10.</w:t>
            </w:r>
            <w:r w:rsidR="008324C7">
              <w:rPr>
                <w:rFonts w:cstheme="minorBidi"/>
                <w:b w:val="0"/>
                <w:bCs w:val="0"/>
                <w:caps w:val="0"/>
                <w:noProof/>
                <w:sz w:val="24"/>
                <w:szCs w:val="24"/>
                <w:u w:val="none"/>
                <w:lang w:eastAsia="en-GB"/>
              </w:rPr>
              <w:tab/>
            </w:r>
            <w:r w:rsidR="008324C7" w:rsidRPr="008F4657">
              <w:rPr>
                <w:rStyle w:val="Hyperkobling"/>
                <w:rFonts w:ascii="Arial" w:hAnsi="Arial" w:cs="Arial"/>
                <w:noProof/>
              </w:rPr>
              <w:t>PRIORITISATION AND SEQUENCE OF EXAMINATIONS</w:t>
            </w:r>
            <w:r w:rsidR="008324C7">
              <w:rPr>
                <w:noProof/>
                <w:webHidden/>
              </w:rPr>
              <w:tab/>
            </w:r>
            <w:r w:rsidR="008324C7">
              <w:rPr>
                <w:noProof/>
                <w:webHidden/>
              </w:rPr>
              <w:fldChar w:fldCharType="begin"/>
            </w:r>
            <w:r w:rsidR="008324C7">
              <w:rPr>
                <w:noProof/>
                <w:webHidden/>
              </w:rPr>
              <w:instrText xml:space="preserve"> PAGEREF _Toc115332051 \h </w:instrText>
            </w:r>
            <w:r w:rsidR="008324C7">
              <w:rPr>
                <w:noProof/>
                <w:webHidden/>
              </w:rPr>
            </w:r>
            <w:r w:rsidR="008324C7">
              <w:rPr>
                <w:noProof/>
                <w:webHidden/>
              </w:rPr>
              <w:fldChar w:fldCharType="separate"/>
            </w:r>
            <w:r w:rsidR="004C49D5">
              <w:rPr>
                <w:noProof/>
                <w:webHidden/>
              </w:rPr>
              <w:t>15</w:t>
            </w:r>
            <w:r w:rsidR="008324C7">
              <w:rPr>
                <w:noProof/>
                <w:webHidden/>
              </w:rPr>
              <w:fldChar w:fldCharType="end"/>
            </w:r>
          </w:hyperlink>
        </w:p>
        <w:p w14:paraId="0D580C4E" w14:textId="1649CD17" w:rsidR="008324C7" w:rsidRDefault="000D55B6">
          <w:pPr>
            <w:pStyle w:val="INNH1"/>
            <w:tabs>
              <w:tab w:val="left" w:pos="546"/>
              <w:tab w:val="right" w:leader="dot" w:pos="9204"/>
            </w:tabs>
            <w:rPr>
              <w:rFonts w:cstheme="minorBidi"/>
              <w:b w:val="0"/>
              <w:bCs w:val="0"/>
              <w:caps w:val="0"/>
              <w:noProof/>
              <w:sz w:val="24"/>
              <w:szCs w:val="24"/>
              <w:u w:val="none"/>
              <w:lang w:eastAsia="en-GB"/>
            </w:rPr>
          </w:pPr>
          <w:hyperlink w:anchor="_Toc115332052" w:history="1">
            <w:r w:rsidR="008324C7" w:rsidRPr="008F4657">
              <w:rPr>
                <w:rStyle w:val="Hyperkobling"/>
                <w:rFonts w:ascii="Arial" w:hAnsi="Arial" w:cs="Arial"/>
                <w:noProof/>
              </w:rPr>
              <w:t>11.</w:t>
            </w:r>
            <w:r w:rsidR="008324C7">
              <w:rPr>
                <w:rFonts w:cstheme="minorBidi"/>
                <w:b w:val="0"/>
                <w:bCs w:val="0"/>
                <w:caps w:val="0"/>
                <w:noProof/>
                <w:sz w:val="24"/>
                <w:szCs w:val="24"/>
                <w:u w:val="none"/>
                <w:lang w:eastAsia="en-GB"/>
              </w:rPr>
              <w:tab/>
            </w:r>
            <w:r w:rsidR="008324C7" w:rsidRPr="008F4657">
              <w:rPr>
                <w:rStyle w:val="Hyperkobling"/>
                <w:rFonts w:ascii="Arial" w:hAnsi="Arial" w:cs="Arial"/>
                <w:noProof/>
              </w:rPr>
              <w:t>RECONSTRUCTION</w:t>
            </w:r>
            <w:r w:rsidR="008324C7">
              <w:rPr>
                <w:noProof/>
                <w:webHidden/>
              </w:rPr>
              <w:tab/>
            </w:r>
            <w:r w:rsidR="008324C7">
              <w:rPr>
                <w:noProof/>
                <w:webHidden/>
              </w:rPr>
              <w:fldChar w:fldCharType="begin"/>
            </w:r>
            <w:r w:rsidR="008324C7">
              <w:rPr>
                <w:noProof/>
                <w:webHidden/>
              </w:rPr>
              <w:instrText xml:space="preserve"> PAGEREF _Toc115332052 \h </w:instrText>
            </w:r>
            <w:r w:rsidR="008324C7">
              <w:rPr>
                <w:noProof/>
                <w:webHidden/>
              </w:rPr>
            </w:r>
            <w:r w:rsidR="008324C7">
              <w:rPr>
                <w:noProof/>
                <w:webHidden/>
              </w:rPr>
              <w:fldChar w:fldCharType="separate"/>
            </w:r>
            <w:r w:rsidR="004C49D5">
              <w:rPr>
                <w:noProof/>
                <w:webHidden/>
              </w:rPr>
              <w:t>15</w:t>
            </w:r>
            <w:r w:rsidR="008324C7">
              <w:rPr>
                <w:noProof/>
                <w:webHidden/>
              </w:rPr>
              <w:fldChar w:fldCharType="end"/>
            </w:r>
          </w:hyperlink>
        </w:p>
        <w:p w14:paraId="05DCC5A9" w14:textId="48B2D66F" w:rsidR="008324C7" w:rsidRDefault="000D55B6">
          <w:pPr>
            <w:pStyle w:val="INNH1"/>
            <w:tabs>
              <w:tab w:val="left" w:pos="546"/>
              <w:tab w:val="right" w:leader="dot" w:pos="9204"/>
            </w:tabs>
            <w:rPr>
              <w:rFonts w:cstheme="minorBidi"/>
              <w:b w:val="0"/>
              <w:bCs w:val="0"/>
              <w:caps w:val="0"/>
              <w:noProof/>
              <w:sz w:val="24"/>
              <w:szCs w:val="24"/>
              <w:u w:val="none"/>
              <w:lang w:eastAsia="en-GB"/>
            </w:rPr>
          </w:pPr>
          <w:hyperlink w:anchor="_Toc115332053" w:history="1">
            <w:r w:rsidR="008324C7" w:rsidRPr="008F4657">
              <w:rPr>
                <w:rStyle w:val="Hyperkobling"/>
                <w:rFonts w:ascii="Arial" w:hAnsi="Arial" w:cs="Arial"/>
                <w:noProof/>
              </w:rPr>
              <w:t>12.</w:t>
            </w:r>
            <w:r w:rsidR="008324C7">
              <w:rPr>
                <w:rFonts w:cstheme="minorBidi"/>
                <w:b w:val="0"/>
                <w:bCs w:val="0"/>
                <w:caps w:val="0"/>
                <w:noProof/>
                <w:sz w:val="24"/>
                <w:szCs w:val="24"/>
                <w:u w:val="none"/>
                <w:lang w:eastAsia="en-GB"/>
              </w:rPr>
              <w:tab/>
            </w:r>
            <w:r w:rsidR="008324C7" w:rsidRPr="008F4657">
              <w:rPr>
                <w:rStyle w:val="Hyperkobling"/>
                <w:rFonts w:ascii="Arial" w:hAnsi="Arial" w:cs="Arial"/>
                <w:noProof/>
              </w:rPr>
              <w:t>ASSESSMENT OF RESULTS AND INTERPRETATION</w:t>
            </w:r>
            <w:r w:rsidR="008324C7">
              <w:rPr>
                <w:noProof/>
                <w:webHidden/>
              </w:rPr>
              <w:tab/>
            </w:r>
            <w:r w:rsidR="008324C7">
              <w:rPr>
                <w:noProof/>
                <w:webHidden/>
              </w:rPr>
              <w:fldChar w:fldCharType="begin"/>
            </w:r>
            <w:r w:rsidR="008324C7">
              <w:rPr>
                <w:noProof/>
                <w:webHidden/>
              </w:rPr>
              <w:instrText xml:space="preserve"> PAGEREF _Toc115332053 \h </w:instrText>
            </w:r>
            <w:r w:rsidR="008324C7">
              <w:rPr>
                <w:noProof/>
                <w:webHidden/>
              </w:rPr>
            </w:r>
            <w:r w:rsidR="008324C7">
              <w:rPr>
                <w:noProof/>
                <w:webHidden/>
              </w:rPr>
              <w:fldChar w:fldCharType="separate"/>
            </w:r>
            <w:r w:rsidR="004C49D5">
              <w:rPr>
                <w:noProof/>
                <w:webHidden/>
              </w:rPr>
              <w:t>15</w:t>
            </w:r>
            <w:r w:rsidR="008324C7">
              <w:rPr>
                <w:noProof/>
                <w:webHidden/>
              </w:rPr>
              <w:fldChar w:fldCharType="end"/>
            </w:r>
          </w:hyperlink>
        </w:p>
        <w:p w14:paraId="01979627" w14:textId="1B2ED3B8" w:rsidR="008324C7" w:rsidRDefault="000D55B6">
          <w:pPr>
            <w:pStyle w:val="INNH2"/>
            <w:tabs>
              <w:tab w:val="right" w:leader="dot" w:pos="9204"/>
            </w:tabs>
            <w:rPr>
              <w:rFonts w:cstheme="minorBidi"/>
              <w:b w:val="0"/>
              <w:bCs w:val="0"/>
              <w:smallCaps w:val="0"/>
              <w:noProof/>
              <w:sz w:val="24"/>
              <w:szCs w:val="24"/>
              <w:lang w:eastAsia="en-GB"/>
            </w:rPr>
          </w:pPr>
          <w:hyperlink w:anchor="_Toc115332054" w:history="1">
            <w:r w:rsidR="008324C7" w:rsidRPr="008F4657">
              <w:rPr>
                <w:rStyle w:val="Hyperkobling"/>
                <w:rFonts w:ascii="Arial" w:hAnsi="Arial" w:cs="Arial"/>
                <w:noProof/>
                <w:lang w:val="en-GB"/>
              </w:rPr>
              <w:t>12.1 Introduction</w:t>
            </w:r>
            <w:r w:rsidR="008324C7">
              <w:rPr>
                <w:noProof/>
                <w:webHidden/>
              </w:rPr>
              <w:tab/>
            </w:r>
            <w:r w:rsidR="008324C7">
              <w:rPr>
                <w:noProof/>
                <w:webHidden/>
              </w:rPr>
              <w:fldChar w:fldCharType="begin"/>
            </w:r>
            <w:r w:rsidR="008324C7">
              <w:rPr>
                <w:noProof/>
                <w:webHidden/>
              </w:rPr>
              <w:instrText xml:space="preserve"> PAGEREF _Toc115332054 \h </w:instrText>
            </w:r>
            <w:r w:rsidR="008324C7">
              <w:rPr>
                <w:noProof/>
                <w:webHidden/>
              </w:rPr>
            </w:r>
            <w:r w:rsidR="008324C7">
              <w:rPr>
                <w:noProof/>
                <w:webHidden/>
              </w:rPr>
              <w:fldChar w:fldCharType="separate"/>
            </w:r>
            <w:r w:rsidR="004C49D5">
              <w:rPr>
                <w:noProof/>
                <w:webHidden/>
              </w:rPr>
              <w:t>15</w:t>
            </w:r>
            <w:r w:rsidR="008324C7">
              <w:rPr>
                <w:noProof/>
                <w:webHidden/>
              </w:rPr>
              <w:fldChar w:fldCharType="end"/>
            </w:r>
          </w:hyperlink>
        </w:p>
        <w:p w14:paraId="2F67FAA9" w14:textId="497296EB" w:rsidR="008324C7" w:rsidRDefault="000D55B6">
          <w:pPr>
            <w:pStyle w:val="INNH1"/>
            <w:tabs>
              <w:tab w:val="left" w:pos="546"/>
              <w:tab w:val="right" w:leader="dot" w:pos="9204"/>
            </w:tabs>
            <w:rPr>
              <w:rFonts w:cstheme="minorBidi"/>
              <w:b w:val="0"/>
              <w:bCs w:val="0"/>
              <w:caps w:val="0"/>
              <w:noProof/>
              <w:sz w:val="24"/>
              <w:szCs w:val="24"/>
              <w:u w:val="none"/>
              <w:lang w:eastAsia="en-GB"/>
            </w:rPr>
          </w:pPr>
          <w:hyperlink w:anchor="_Toc115332055" w:history="1">
            <w:r w:rsidR="008324C7" w:rsidRPr="008F4657">
              <w:rPr>
                <w:rStyle w:val="Hyperkobling"/>
                <w:rFonts w:ascii="Arial" w:hAnsi="Arial" w:cs="Arial"/>
                <w:noProof/>
              </w:rPr>
              <w:t>13.</w:t>
            </w:r>
            <w:r w:rsidR="008324C7">
              <w:rPr>
                <w:rFonts w:cstheme="minorBidi"/>
                <w:b w:val="0"/>
                <w:bCs w:val="0"/>
                <w:caps w:val="0"/>
                <w:noProof/>
                <w:sz w:val="24"/>
                <w:szCs w:val="24"/>
                <w:u w:val="none"/>
                <w:lang w:eastAsia="en-GB"/>
              </w:rPr>
              <w:tab/>
            </w:r>
            <w:r w:rsidR="008324C7" w:rsidRPr="008F4657">
              <w:rPr>
                <w:rStyle w:val="Hyperkobling"/>
                <w:rFonts w:ascii="Arial" w:hAnsi="Arial" w:cs="Arial"/>
                <w:noProof/>
              </w:rPr>
              <w:t>PRESENTATION OF RESULTS</w:t>
            </w:r>
            <w:r w:rsidR="008324C7">
              <w:rPr>
                <w:noProof/>
                <w:webHidden/>
              </w:rPr>
              <w:tab/>
            </w:r>
            <w:r w:rsidR="008324C7">
              <w:rPr>
                <w:noProof/>
                <w:webHidden/>
              </w:rPr>
              <w:fldChar w:fldCharType="begin"/>
            </w:r>
            <w:r w:rsidR="008324C7">
              <w:rPr>
                <w:noProof/>
                <w:webHidden/>
              </w:rPr>
              <w:instrText xml:space="preserve"> PAGEREF _Toc115332055 \h </w:instrText>
            </w:r>
            <w:r w:rsidR="008324C7">
              <w:rPr>
                <w:noProof/>
                <w:webHidden/>
              </w:rPr>
            </w:r>
            <w:r w:rsidR="008324C7">
              <w:rPr>
                <w:noProof/>
                <w:webHidden/>
              </w:rPr>
              <w:fldChar w:fldCharType="separate"/>
            </w:r>
            <w:r w:rsidR="004C49D5">
              <w:rPr>
                <w:noProof/>
                <w:webHidden/>
              </w:rPr>
              <w:t>17</w:t>
            </w:r>
            <w:r w:rsidR="008324C7">
              <w:rPr>
                <w:noProof/>
                <w:webHidden/>
              </w:rPr>
              <w:fldChar w:fldCharType="end"/>
            </w:r>
          </w:hyperlink>
        </w:p>
        <w:p w14:paraId="4307EA7B" w14:textId="4BF4DA38" w:rsidR="008324C7" w:rsidRDefault="000D55B6">
          <w:pPr>
            <w:pStyle w:val="INNH1"/>
            <w:tabs>
              <w:tab w:val="left" w:pos="546"/>
              <w:tab w:val="right" w:leader="dot" w:pos="9204"/>
            </w:tabs>
            <w:rPr>
              <w:rFonts w:cstheme="minorBidi"/>
              <w:b w:val="0"/>
              <w:bCs w:val="0"/>
              <w:caps w:val="0"/>
              <w:noProof/>
              <w:sz w:val="24"/>
              <w:szCs w:val="24"/>
              <w:u w:val="none"/>
              <w:lang w:eastAsia="en-GB"/>
            </w:rPr>
          </w:pPr>
          <w:hyperlink w:anchor="_Toc115332056" w:history="1">
            <w:r w:rsidR="008324C7" w:rsidRPr="008F4657">
              <w:rPr>
                <w:rStyle w:val="Hyperkobling"/>
                <w:rFonts w:ascii="Arial" w:hAnsi="Arial" w:cs="Arial"/>
                <w:noProof/>
              </w:rPr>
              <w:t>14.</w:t>
            </w:r>
            <w:r w:rsidR="008324C7">
              <w:rPr>
                <w:rFonts w:cstheme="minorBidi"/>
                <w:b w:val="0"/>
                <w:bCs w:val="0"/>
                <w:caps w:val="0"/>
                <w:noProof/>
                <w:sz w:val="24"/>
                <w:szCs w:val="24"/>
                <w:u w:val="none"/>
                <w:lang w:eastAsia="en-GB"/>
              </w:rPr>
              <w:tab/>
            </w:r>
            <w:r w:rsidR="008324C7" w:rsidRPr="008F4657">
              <w:rPr>
                <w:rStyle w:val="Hyperkobling"/>
                <w:rFonts w:ascii="Arial" w:hAnsi="Arial" w:cs="Arial"/>
                <w:noProof/>
              </w:rPr>
              <w:t>HEALTH AND SAFETY</w:t>
            </w:r>
            <w:r w:rsidR="008324C7">
              <w:rPr>
                <w:noProof/>
                <w:webHidden/>
              </w:rPr>
              <w:tab/>
            </w:r>
            <w:r w:rsidR="008324C7">
              <w:rPr>
                <w:noProof/>
                <w:webHidden/>
              </w:rPr>
              <w:fldChar w:fldCharType="begin"/>
            </w:r>
            <w:r w:rsidR="008324C7">
              <w:rPr>
                <w:noProof/>
                <w:webHidden/>
              </w:rPr>
              <w:instrText xml:space="preserve"> PAGEREF _Toc115332056 \h </w:instrText>
            </w:r>
            <w:r w:rsidR="008324C7">
              <w:rPr>
                <w:noProof/>
                <w:webHidden/>
              </w:rPr>
            </w:r>
            <w:r w:rsidR="008324C7">
              <w:rPr>
                <w:noProof/>
                <w:webHidden/>
              </w:rPr>
              <w:fldChar w:fldCharType="separate"/>
            </w:r>
            <w:r w:rsidR="004C49D5">
              <w:rPr>
                <w:noProof/>
                <w:webHidden/>
              </w:rPr>
              <w:t>17</w:t>
            </w:r>
            <w:r w:rsidR="008324C7">
              <w:rPr>
                <w:noProof/>
                <w:webHidden/>
              </w:rPr>
              <w:fldChar w:fldCharType="end"/>
            </w:r>
          </w:hyperlink>
        </w:p>
        <w:p w14:paraId="21BB41CC" w14:textId="28BD3AE7" w:rsidR="008324C7" w:rsidRDefault="000D55B6">
          <w:pPr>
            <w:pStyle w:val="INNH1"/>
            <w:tabs>
              <w:tab w:val="left" w:pos="546"/>
              <w:tab w:val="right" w:leader="dot" w:pos="9204"/>
            </w:tabs>
            <w:rPr>
              <w:rFonts w:cstheme="minorBidi"/>
              <w:b w:val="0"/>
              <w:bCs w:val="0"/>
              <w:caps w:val="0"/>
              <w:noProof/>
              <w:sz w:val="24"/>
              <w:szCs w:val="24"/>
              <w:u w:val="none"/>
              <w:lang w:eastAsia="en-GB"/>
            </w:rPr>
          </w:pPr>
          <w:hyperlink w:anchor="_Toc115332057" w:history="1">
            <w:r w:rsidR="008324C7" w:rsidRPr="008F4657">
              <w:rPr>
                <w:rStyle w:val="Hyperkobling"/>
                <w:rFonts w:ascii="Arial" w:hAnsi="Arial" w:cs="Arial"/>
                <w:noProof/>
              </w:rPr>
              <w:t>15.</w:t>
            </w:r>
            <w:r w:rsidR="008324C7">
              <w:rPr>
                <w:rFonts w:cstheme="minorBidi"/>
                <w:b w:val="0"/>
                <w:bCs w:val="0"/>
                <w:caps w:val="0"/>
                <w:noProof/>
                <w:sz w:val="24"/>
                <w:szCs w:val="24"/>
                <w:u w:val="none"/>
                <w:lang w:eastAsia="en-GB"/>
              </w:rPr>
              <w:tab/>
            </w:r>
            <w:r w:rsidR="008324C7" w:rsidRPr="008F4657">
              <w:rPr>
                <w:rStyle w:val="Hyperkobling"/>
                <w:rFonts w:ascii="Arial" w:hAnsi="Arial" w:cs="Arial"/>
                <w:noProof/>
              </w:rPr>
              <w:t>REFERENCES</w:t>
            </w:r>
            <w:r w:rsidR="008324C7">
              <w:rPr>
                <w:noProof/>
                <w:webHidden/>
              </w:rPr>
              <w:tab/>
            </w:r>
            <w:r w:rsidR="008324C7">
              <w:rPr>
                <w:noProof/>
                <w:webHidden/>
              </w:rPr>
              <w:fldChar w:fldCharType="begin"/>
            </w:r>
            <w:r w:rsidR="008324C7">
              <w:rPr>
                <w:noProof/>
                <w:webHidden/>
              </w:rPr>
              <w:instrText xml:space="preserve"> PAGEREF _Toc115332057 \h </w:instrText>
            </w:r>
            <w:r w:rsidR="008324C7">
              <w:rPr>
                <w:noProof/>
                <w:webHidden/>
              </w:rPr>
            </w:r>
            <w:r w:rsidR="008324C7">
              <w:rPr>
                <w:noProof/>
                <w:webHidden/>
              </w:rPr>
              <w:fldChar w:fldCharType="separate"/>
            </w:r>
            <w:r w:rsidR="004C49D5">
              <w:rPr>
                <w:noProof/>
                <w:webHidden/>
              </w:rPr>
              <w:t>17</w:t>
            </w:r>
            <w:r w:rsidR="008324C7">
              <w:rPr>
                <w:noProof/>
                <w:webHidden/>
              </w:rPr>
              <w:fldChar w:fldCharType="end"/>
            </w:r>
          </w:hyperlink>
        </w:p>
        <w:p w14:paraId="27D7E775" w14:textId="78A8607F" w:rsidR="008324C7" w:rsidRDefault="000D55B6">
          <w:pPr>
            <w:pStyle w:val="INNH1"/>
            <w:tabs>
              <w:tab w:val="left" w:pos="546"/>
              <w:tab w:val="right" w:leader="dot" w:pos="9204"/>
            </w:tabs>
            <w:rPr>
              <w:rFonts w:cstheme="minorBidi"/>
              <w:b w:val="0"/>
              <w:bCs w:val="0"/>
              <w:caps w:val="0"/>
              <w:noProof/>
              <w:sz w:val="24"/>
              <w:szCs w:val="24"/>
              <w:u w:val="none"/>
              <w:lang w:eastAsia="en-GB"/>
            </w:rPr>
          </w:pPr>
          <w:hyperlink w:anchor="_Toc115332058" w:history="1">
            <w:r w:rsidR="008324C7" w:rsidRPr="008F4657">
              <w:rPr>
                <w:rStyle w:val="Hyperkobling"/>
                <w:rFonts w:ascii="Arial" w:hAnsi="Arial" w:cs="Arial"/>
                <w:noProof/>
              </w:rPr>
              <w:t>16.</w:t>
            </w:r>
            <w:r w:rsidR="008324C7">
              <w:rPr>
                <w:rFonts w:cstheme="minorBidi"/>
                <w:b w:val="0"/>
                <w:bCs w:val="0"/>
                <w:caps w:val="0"/>
                <w:noProof/>
                <w:sz w:val="24"/>
                <w:szCs w:val="24"/>
                <w:u w:val="none"/>
                <w:lang w:eastAsia="en-GB"/>
              </w:rPr>
              <w:tab/>
            </w:r>
            <w:r w:rsidR="008324C7" w:rsidRPr="008F4657">
              <w:rPr>
                <w:rStyle w:val="Hyperkobling"/>
                <w:rFonts w:ascii="Arial" w:hAnsi="Arial" w:cs="Arial"/>
                <w:noProof/>
              </w:rPr>
              <w:t>AMENDMENTS TO PREVIOUS VERSION</w:t>
            </w:r>
            <w:r w:rsidR="008324C7">
              <w:rPr>
                <w:noProof/>
                <w:webHidden/>
              </w:rPr>
              <w:tab/>
            </w:r>
            <w:r w:rsidR="008324C7">
              <w:rPr>
                <w:noProof/>
                <w:webHidden/>
              </w:rPr>
              <w:fldChar w:fldCharType="begin"/>
            </w:r>
            <w:r w:rsidR="008324C7">
              <w:rPr>
                <w:noProof/>
                <w:webHidden/>
              </w:rPr>
              <w:instrText xml:space="preserve"> PAGEREF _Toc115332058 \h </w:instrText>
            </w:r>
            <w:r w:rsidR="008324C7">
              <w:rPr>
                <w:noProof/>
                <w:webHidden/>
              </w:rPr>
            </w:r>
            <w:r w:rsidR="008324C7">
              <w:rPr>
                <w:noProof/>
                <w:webHidden/>
              </w:rPr>
              <w:fldChar w:fldCharType="separate"/>
            </w:r>
            <w:r w:rsidR="004C49D5">
              <w:rPr>
                <w:noProof/>
                <w:webHidden/>
              </w:rPr>
              <w:t>18</w:t>
            </w:r>
            <w:r w:rsidR="008324C7">
              <w:rPr>
                <w:noProof/>
                <w:webHidden/>
              </w:rPr>
              <w:fldChar w:fldCharType="end"/>
            </w:r>
          </w:hyperlink>
        </w:p>
        <w:p w14:paraId="3AD7B4B0" w14:textId="20D73DC3" w:rsidR="007A2FC1" w:rsidRDefault="007A2FC1">
          <w:r>
            <w:rPr>
              <w:b/>
              <w:bCs/>
              <w:noProof/>
            </w:rPr>
            <w:fldChar w:fldCharType="end"/>
          </w:r>
        </w:p>
      </w:sdtContent>
    </w:sdt>
    <w:p w14:paraId="00ECD394" w14:textId="77777777" w:rsidR="007A2FC1" w:rsidRPr="00547AE3" w:rsidRDefault="007A2FC1" w:rsidP="007A2FC1">
      <w:pPr>
        <w:autoSpaceDE w:val="0"/>
        <w:autoSpaceDN w:val="0"/>
        <w:adjustRightInd w:val="0"/>
        <w:rPr>
          <w:rFonts w:ascii="Arial" w:hAnsi="Arial" w:cs="Arial"/>
          <w:b/>
          <w:bCs/>
          <w:sz w:val="28"/>
          <w:szCs w:val="28"/>
          <w:lang w:val="en-US"/>
        </w:rPr>
      </w:pPr>
    </w:p>
    <w:p w14:paraId="085ED741" w14:textId="77777777" w:rsidR="00BE0365" w:rsidRDefault="00BE0365">
      <w:pPr>
        <w:rPr>
          <w:rFonts w:ascii="Arial" w:hAnsi="Arial" w:cs="Arial"/>
          <w:b/>
          <w:sz w:val="28"/>
          <w:szCs w:val="28"/>
        </w:rPr>
      </w:pPr>
      <w:bookmarkStart w:id="1" w:name="_Toc115332042"/>
      <w:r>
        <w:rPr>
          <w:rFonts w:ascii="Arial" w:hAnsi="Arial" w:cs="Arial"/>
          <w:b/>
          <w:sz w:val="28"/>
          <w:szCs w:val="28"/>
        </w:rPr>
        <w:br w:type="page"/>
      </w:r>
    </w:p>
    <w:p w14:paraId="428CBC33" w14:textId="7476B085" w:rsidR="004569A1" w:rsidRDefault="004569A1">
      <w:pPr>
        <w:pStyle w:val="Listeavsnitt"/>
        <w:numPr>
          <w:ilvl w:val="0"/>
          <w:numId w:val="1"/>
        </w:numPr>
        <w:autoSpaceDE w:val="0"/>
        <w:autoSpaceDN w:val="0"/>
        <w:adjustRightInd w:val="0"/>
        <w:ind w:left="426" w:hanging="426"/>
        <w:jc w:val="both"/>
        <w:outlineLvl w:val="0"/>
        <w:rPr>
          <w:rFonts w:ascii="Arial" w:hAnsi="Arial" w:cs="Arial"/>
          <w:b/>
          <w:sz w:val="28"/>
          <w:szCs w:val="28"/>
        </w:rPr>
      </w:pPr>
      <w:r w:rsidRPr="00EA2299">
        <w:rPr>
          <w:rFonts w:ascii="Arial" w:hAnsi="Arial" w:cs="Arial"/>
          <w:b/>
          <w:sz w:val="28"/>
          <w:szCs w:val="28"/>
        </w:rPr>
        <w:lastRenderedPageBreak/>
        <w:t>AIMS</w:t>
      </w:r>
      <w:bookmarkEnd w:id="1"/>
    </w:p>
    <w:p w14:paraId="2C1CC280" w14:textId="717F8F2A" w:rsidR="004569A1" w:rsidRPr="00F34A90" w:rsidRDefault="005A5842" w:rsidP="004569A1">
      <w:pPr>
        <w:jc w:val="both"/>
        <w:rPr>
          <w:rStyle w:val="eop"/>
          <w:rFonts w:ascii="Arial" w:hAnsi="Arial" w:cs="Arial"/>
          <w:color w:val="000000"/>
          <w:shd w:val="clear" w:color="auto" w:fill="FFFFFF"/>
          <w:lang w:val="en-GB"/>
        </w:rPr>
      </w:pPr>
      <w:r>
        <w:rPr>
          <w:rStyle w:val="normaltextrun"/>
          <w:rFonts w:ascii="Arial" w:hAnsi="Arial" w:cs="Arial"/>
          <w:color w:val="000000"/>
          <w:shd w:val="clear" w:color="auto" w:fill="FFFFFF"/>
          <w:lang w:val="en-GB"/>
        </w:rPr>
        <w:t>This Best Practice Manual (BPM) provides a framework for procedures, quality principles, and approaches to the forensic examination of glass. Member laboratories of the European Network of Forensic Science Institutes (ENFSI) and other forensic science laboratories can use this manual to establish and maintain working practices in the field of forensic identification and comparison of glass. Following the recommendations in the manual will deliver reliable results, maximize the quality of the information obtained and produce robust evidence. The use of consistent methodology and the production of more comparable results will facilitate interchange of data between laboratories.</w:t>
      </w:r>
      <w:r w:rsidRPr="00F34A90">
        <w:rPr>
          <w:rStyle w:val="eop"/>
          <w:rFonts w:ascii="Arial" w:hAnsi="Arial" w:cs="Arial"/>
          <w:color w:val="000000"/>
          <w:shd w:val="clear" w:color="auto" w:fill="FFFFFF"/>
          <w:lang w:val="en-GB"/>
        </w:rPr>
        <w:t> </w:t>
      </w:r>
    </w:p>
    <w:p w14:paraId="45A42D4D" w14:textId="466AC44E" w:rsidR="005A5842" w:rsidRPr="00F34A90" w:rsidRDefault="005A5842" w:rsidP="004569A1">
      <w:pPr>
        <w:jc w:val="both"/>
        <w:rPr>
          <w:rStyle w:val="eop"/>
          <w:rFonts w:ascii="Arial" w:hAnsi="Arial" w:cs="Arial"/>
          <w:color w:val="000000"/>
          <w:shd w:val="clear" w:color="auto" w:fill="FFFFFF"/>
          <w:lang w:val="en-GB"/>
        </w:rPr>
      </w:pPr>
    </w:p>
    <w:p w14:paraId="7CFE7DD0" w14:textId="5D30141A" w:rsidR="005A5842" w:rsidRPr="005963D9" w:rsidRDefault="005A5842" w:rsidP="005A5842">
      <w:pPr>
        <w:pStyle w:val="paragraph"/>
        <w:spacing w:before="0" w:beforeAutospacing="0" w:after="0" w:afterAutospacing="0"/>
        <w:textAlignment w:val="baseline"/>
        <w:rPr>
          <w:rFonts w:ascii="Segoe UI" w:hAnsi="Segoe UI" w:cs="Segoe UI"/>
          <w:sz w:val="18"/>
          <w:szCs w:val="18"/>
          <w:lang w:val="en-GB"/>
        </w:rPr>
      </w:pPr>
      <w:r>
        <w:rPr>
          <w:rStyle w:val="normaltextrun"/>
          <w:rFonts w:ascii="Arial" w:hAnsi="Arial" w:cs="Arial"/>
          <w:lang w:val="en-GB"/>
        </w:rPr>
        <w:t xml:space="preserve">This BPM is aimed at experts in the field of </w:t>
      </w:r>
      <w:r w:rsidRPr="00F34A90">
        <w:rPr>
          <w:rStyle w:val="normaltextrun"/>
          <w:rFonts w:ascii="Arial" w:hAnsi="Arial" w:cs="Arial"/>
          <w:lang w:val="en-GB"/>
        </w:rPr>
        <w:t>forensic</w:t>
      </w:r>
      <w:r>
        <w:rPr>
          <w:rStyle w:val="normaltextrun"/>
          <w:rFonts w:ascii="Arial" w:hAnsi="Arial" w:cs="Arial"/>
          <w:color w:val="0078D4"/>
          <w:u w:val="single"/>
          <w:lang w:val="en-GB"/>
        </w:rPr>
        <w:t xml:space="preserve"> </w:t>
      </w:r>
      <w:r>
        <w:rPr>
          <w:rStyle w:val="normaltextrun"/>
          <w:rFonts w:ascii="Arial" w:hAnsi="Arial" w:cs="Arial"/>
          <w:lang w:val="en-GB"/>
        </w:rPr>
        <w:t xml:space="preserve">glass investigation, and therefore </w:t>
      </w:r>
      <w:r w:rsidR="00025559">
        <w:rPr>
          <w:rStyle w:val="normaltextrun"/>
          <w:rFonts w:ascii="Arial" w:hAnsi="Arial" w:cs="Arial"/>
          <w:lang w:val="en-GB"/>
        </w:rPr>
        <w:t xml:space="preserve">assumes </w:t>
      </w:r>
      <w:r>
        <w:rPr>
          <w:rStyle w:val="normaltextrun"/>
          <w:rFonts w:ascii="Arial" w:hAnsi="Arial" w:cs="Arial"/>
          <w:lang w:val="en-GB"/>
        </w:rPr>
        <w:t>prior knowledge in this discipline. It is not a standard operating procedure and addresses the requirements of the judicial systems in general terms only.</w:t>
      </w:r>
      <w:r w:rsidRPr="005963D9">
        <w:rPr>
          <w:rStyle w:val="eop"/>
          <w:rFonts w:ascii="Arial" w:hAnsi="Arial" w:cs="Arial"/>
          <w:lang w:val="en-GB"/>
        </w:rPr>
        <w:t> </w:t>
      </w:r>
    </w:p>
    <w:p w14:paraId="4A2D8A80" w14:textId="77777777" w:rsidR="005A5842" w:rsidRPr="005963D9" w:rsidRDefault="005A5842" w:rsidP="005A5842">
      <w:pPr>
        <w:pStyle w:val="paragraph"/>
        <w:spacing w:before="0" w:beforeAutospacing="0" w:after="0" w:afterAutospacing="0"/>
        <w:textAlignment w:val="baseline"/>
        <w:rPr>
          <w:rFonts w:ascii="Segoe UI" w:hAnsi="Segoe UI" w:cs="Segoe UI"/>
          <w:sz w:val="18"/>
          <w:szCs w:val="18"/>
          <w:lang w:val="en-GB"/>
        </w:rPr>
      </w:pPr>
      <w:r w:rsidRPr="005963D9">
        <w:rPr>
          <w:rStyle w:val="eop"/>
          <w:rFonts w:ascii="Arial" w:hAnsi="Arial" w:cs="Arial"/>
          <w:lang w:val="en-GB"/>
        </w:rPr>
        <w:t> </w:t>
      </w:r>
    </w:p>
    <w:p w14:paraId="502726BE" w14:textId="0398F444" w:rsidR="005A5842" w:rsidRPr="005963D9" w:rsidRDefault="005A5842" w:rsidP="005A5842">
      <w:pPr>
        <w:pStyle w:val="paragraph"/>
        <w:spacing w:before="0" w:beforeAutospacing="0" w:after="0" w:afterAutospacing="0"/>
        <w:textAlignment w:val="baseline"/>
        <w:rPr>
          <w:rFonts w:ascii="Segoe UI" w:hAnsi="Segoe UI" w:cs="Segoe UI"/>
          <w:sz w:val="18"/>
          <w:szCs w:val="18"/>
          <w:lang w:val="en-GB"/>
        </w:rPr>
      </w:pPr>
      <w:r>
        <w:rPr>
          <w:rStyle w:val="normaltextrun"/>
          <w:rFonts w:ascii="Arial" w:hAnsi="Arial" w:cs="Arial"/>
          <w:sz w:val="22"/>
          <w:szCs w:val="22"/>
          <w:lang w:val="en-GB"/>
        </w:rPr>
        <w:t xml:space="preserve">This BPM provides the means to choose between the methods that are currently accepted by the </w:t>
      </w:r>
      <w:r w:rsidR="002E2C97" w:rsidRPr="00D4458E">
        <w:rPr>
          <w:rFonts w:ascii="Arial" w:hAnsi="Arial" w:cs="Arial"/>
          <w:sz w:val="22"/>
          <w:szCs w:val="22"/>
          <w:lang w:val="en-GB"/>
        </w:rPr>
        <w:t xml:space="preserve">European Paint and Glass expert working-group </w:t>
      </w:r>
      <w:r w:rsidR="002E2C97">
        <w:rPr>
          <w:rFonts w:ascii="Arial" w:hAnsi="Arial" w:cs="Arial"/>
          <w:sz w:val="22"/>
          <w:szCs w:val="22"/>
          <w:lang w:val="en-GB"/>
        </w:rPr>
        <w:t>(</w:t>
      </w:r>
      <w:r>
        <w:rPr>
          <w:rStyle w:val="normaltextrun"/>
          <w:rFonts w:ascii="Arial" w:hAnsi="Arial" w:cs="Arial"/>
          <w:sz w:val="22"/>
          <w:szCs w:val="22"/>
          <w:lang w:val="en-GB"/>
        </w:rPr>
        <w:t>EPG</w:t>
      </w:r>
      <w:r w:rsidR="002E2C97">
        <w:rPr>
          <w:rStyle w:val="normaltextrun"/>
          <w:rFonts w:ascii="Arial" w:hAnsi="Arial" w:cs="Arial"/>
          <w:sz w:val="22"/>
          <w:szCs w:val="22"/>
          <w:lang w:val="en-GB"/>
        </w:rPr>
        <w:t>)</w:t>
      </w:r>
      <w:r>
        <w:rPr>
          <w:rStyle w:val="normaltextrun"/>
          <w:rFonts w:ascii="Arial" w:hAnsi="Arial" w:cs="Arial"/>
          <w:sz w:val="22"/>
          <w:szCs w:val="22"/>
          <w:lang w:val="en-GB"/>
        </w:rPr>
        <w:t xml:space="preserve"> forensic glass analysis</w:t>
      </w:r>
      <w:r w:rsidR="002E2C97">
        <w:rPr>
          <w:rStyle w:val="normaltextrun"/>
          <w:rFonts w:ascii="Arial" w:hAnsi="Arial" w:cs="Arial"/>
          <w:sz w:val="22"/>
          <w:szCs w:val="22"/>
          <w:lang w:val="en-GB"/>
        </w:rPr>
        <w:t>.</w:t>
      </w:r>
      <w:r>
        <w:rPr>
          <w:rStyle w:val="normaltextrun"/>
          <w:rFonts w:ascii="Arial" w:hAnsi="Arial" w:cs="Arial"/>
          <w:sz w:val="22"/>
          <w:szCs w:val="22"/>
          <w:lang w:val="en-GB"/>
        </w:rPr>
        <w:t xml:space="preserve"> community. </w:t>
      </w:r>
      <w:r w:rsidRPr="005963D9">
        <w:rPr>
          <w:rStyle w:val="eop"/>
          <w:rFonts w:ascii="Arial" w:hAnsi="Arial" w:cs="Arial"/>
          <w:sz w:val="22"/>
          <w:szCs w:val="22"/>
          <w:lang w:val="en-GB"/>
        </w:rPr>
        <w:t> </w:t>
      </w:r>
    </w:p>
    <w:p w14:paraId="0906237D" w14:textId="77777777" w:rsidR="005A5842" w:rsidRPr="005963D9" w:rsidRDefault="005A5842" w:rsidP="005A5842">
      <w:pPr>
        <w:pStyle w:val="paragraph"/>
        <w:spacing w:before="0" w:beforeAutospacing="0" w:after="0" w:afterAutospacing="0"/>
        <w:textAlignment w:val="baseline"/>
        <w:rPr>
          <w:rFonts w:ascii="Segoe UI" w:hAnsi="Segoe UI" w:cs="Segoe UI"/>
          <w:sz w:val="18"/>
          <w:szCs w:val="18"/>
          <w:lang w:val="en-GB"/>
        </w:rPr>
      </w:pPr>
      <w:r w:rsidRPr="005963D9">
        <w:rPr>
          <w:rStyle w:val="eop"/>
          <w:rFonts w:ascii="Arial" w:hAnsi="Arial" w:cs="Arial"/>
          <w:sz w:val="22"/>
          <w:szCs w:val="22"/>
          <w:lang w:val="en-GB"/>
        </w:rPr>
        <w:t> </w:t>
      </w:r>
    </w:p>
    <w:p w14:paraId="4B8C2B6E" w14:textId="714A73F1" w:rsidR="005A5842" w:rsidRPr="005963D9" w:rsidRDefault="005A5842" w:rsidP="005A5842">
      <w:pPr>
        <w:pStyle w:val="paragraph"/>
        <w:spacing w:before="0" w:beforeAutospacing="0" w:after="0" w:afterAutospacing="0"/>
        <w:textAlignment w:val="baseline"/>
        <w:rPr>
          <w:rFonts w:ascii="Segoe UI" w:hAnsi="Segoe UI" w:cs="Segoe UI"/>
          <w:sz w:val="18"/>
          <w:szCs w:val="18"/>
          <w:lang w:val="en-GB"/>
        </w:rPr>
      </w:pPr>
      <w:r>
        <w:rPr>
          <w:rStyle w:val="normaltextrun"/>
          <w:rFonts w:ascii="Arial" w:hAnsi="Arial" w:cs="Arial"/>
          <w:lang w:val="en-GB"/>
        </w:rPr>
        <w:t xml:space="preserve">The scope of this manual includes the procedures, personnel, equipment </w:t>
      </w:r>
      <w:r w:rsidRPr="005963D9">
        <w:rPr>
          <w:rStyle w:val="normaltextrun"/>
          <w:rFonts w:ascii="Arial" w:hAnsi="Arial" w:cs="Arial"/>
          <w:lang w:val="en-GB"/>
        </w:rPr>
        <w:t xml:space="preserve">and facilities </w:t>
      </w:r>
      <w:r>
        <w:rPr>
          <w:rStyle w:val="normaltextrun"/>
          <w:rFonts w:ascii="Arial" w:hAnsi="Arial" w:cs="Arial"/>
          <w:lang w:val="en-GB"/>
        </w:rPr>
        <w:t>involved in the forensic process, from reception of samples at the forensic laboratory to presentation of evidence in a report.</w:t>
      </w:r>
      <w:r w:rsidRPr="005963D9">
        <w:rPr>
          <w:rStyle w:val="eop"/>
          <w:rFonts w:ascii="Arial" w:hAnsi="Arial" w:cs="Arial"/>
          <w:lang w:val="en-GB"/>
        </w:rPr>
        <w:t> </w:t>
      </w:r>
    </w:p>
    <w:p w14:paraId="5B6AFD91" w14:textId="77777777" w:rsidR="005A5842" w:rsidRPr="005963D9" w:rsidRDefault="005A5842" w:rsidP="005A5842">
      <w:pPr>
        <w:pStyle w:val="paragraph"/>
        <w:spacing w:before="0" w:beforeAutospacing="0" w:after="0" w:afterAutospacing="0"/>
        <w:jc w:val="both"/>
        <w:textAlignment w:val="baseline"/>
        <w:rPr>
          <w:rFonts w:ascii="Segoe UI" w:hAnsi="Segoe UI" w:cs="Segoe UI"/>
          <w:sz w:val="18"/>
          <w:szCs w:val="18"/>
          <w:lang w:val="en-GB"/>
        </w:rPr>
      </w:pPr>
      <w:r w:rsidRPr="005963D9">
        <w:rPr>
          <w:rStyle w:val="eop"/>
          <w:rFonts w:ascii="Arial" w:hAnsi="Arial" w:cs="Arial"/>
          <w:sz w:val="22"/>
          <w:szCs w:val="22"/>
          <w:lang w:val="en-GB"/>
        </w:rPr>
        <w:t> </w:t>
      </w:r>
    </w:p>
    <w:p w14:paraId="328E7F04" w14:textId="77777777" w:rsidR="005A5842" w:rsidRPr="005963D9" w:rsidRDefault="005A5842" w:rsidP="005A5842">
      <w:pPr>
        <w:pStyle w:val="paragraph"/>
        <w:spacing w:before="0" w:beforeAutospacing="0" w:after="0" w:afterAutospacing="0"/>
        <w:jc w:val="both"/>
        <w:textAlignment w:val="baseline"/>
        <w:rPr>
          <w:rFonts w:ascii="Segoe UI" w:hAnsi="Segoe UI" w:cs="Segoe UI"/>
          <w:sz w:val="18"/>
          <w:szCs w:val="18"/>
          <w:lang w:val="en-GB"/>
        </w:rPr>
      </w:pPr>
      <w:r>
        <w:rPr>
          <w:rStyle w:val="normaltextrun"/>
          <w:rFonts w:ascii="Arial" w:hAnsi="Arial" w:cs="Arial"/>
          <w:sz w:val="22"/>
          <w:szCs w:val="22"/>
          <w:lang w:val="en-GB"/>
        </w:rPr>
        <w:t>The term BPM is used to reflect the scientifically accepted practices at the time of creating. The term BPM does not imply that the practices laid out in this manual are the only good practices used in the forensic field.  </w:t>
      </w:r>
      <w:r w:rsidRPr="005963D9">
        <w:rPr>
          <w:rStyle w:val="eop"/>
          <w:rFonts w:ascii="Arial" w:hAnsi="Arial" w:cs="Arial"/>
          <w:sz w:val="22"/>
          <w:szCs w:val="22"/>
          <w:lang w:val="en-GB"/>
        </w:rPr>
        <w:t> </w:t>
      </w:r>
    </w:p>
    <w:p w14:paraId="1FAB800A" w14:textId="77777777" w:rsidR="005A5842" w:rsidRPr="005963D9" w:rsidRDefault="005A5842" w:rsidP="005A5842">
      <w:pPr>
        <w:pStyle w:val="paragraph"/>
        <w:spacing w:before="0" w:beforeAutospacing="0" w:after="0" w:afterAutospacing="0"/>
        <w:jc w:val="both"/>
        <w:textAlignment w:val="baseline"/>
        <w:rPr>
          <w:rFonts w:ascii="Segoe UI" w:hAnsi="Segoe UI" w:cs="Segoe UI"/>
          <w:sz w:val="18"/>
          <w:szCs w:val="18"/>
          <w:lang w:val="en-GB"/>
        </w:rPr>
      </w:pPr>
      <w:r w:rsidRPr="005963D9">
        <w:rPr>
          <w:rStyle w:val="eop"/>
          <w:rFonts w:ascii="Arial" w:hAnsi="Arial" w:cs="Arial"/>
          <w:sz w:val="22"/>
          <w:szCs w:val="22"/>
          <w:lang w:val="en-GB"/>
        </w:rPr>
        <w:t> </w:t>
      </w:r>
    </w:p>
    <w:p w14:paraId="115BD355" w14:textId="0E5453FC" w:rsidR="005A5842" w:rsidRPr="005963D9" w:rsidRDefault="005A5842" w:rsidP="005A5842">
      <w:pPr>
        <w:pStyle w:val="paragraph"/>
        <w:spacing w:before="0" w:beforeAutospacing="0" w:after="0" w:afterAutospacing="0"/>
        <w:jc w:val="both"/>
        <w:textAlignment w:val="baseline"/>
        <w:rPr>
          <w:rFonts w:ascii="Segoe UI" w:hAnsi="Segoe UI" w:cs="Segoe UI"/>
          <w:sz w:val="18"/>
          <w:szCs w:val="18"/>
          <w:lang w:val="en-GB"/>
        </w:rPr>
      </w:pPr>
      <w:r>
        <w:rPr>
          <w:rStyle w:val="normaltextrun"/>
          <w:rFonts w:ascii="Arial" w:hAnsi="Arial" w:cs="Arial"/>
          <w:sz w:val="22"/>
          <w:szCs w:val="22"/>
          <w:lang w:val="en-GB"/>
        </w:rPr>
        <w:t>This BPM is independent of any ISO standard or ASTM standards, but it is written to agree with ISO 17025 and ASTM-standards that are relevant for forensic comparison and analysis of glass</w:t>
      </w:r>
      <w:r w:rsidR="00017E08">
        <w:rPr>
          <w:rStyle w:val="normaltextrun"/>
          <w:rFonts w:ascii="Arial" w:hAnsi="Arial" w:cs="Arial"/>
          <w:sz w:val="22"/>
          <w:szCs w:val="22"/>
          <w:lang w:val="en-GB"/>
        </w:rPr>
        <w:fldChar w:fldCharType="begin"/>
      </w:r>
      <w:r w:rsidR="00017E08">
        <w:rPr>
          <w:rStyle w:val="normaltextrun"/>
          <w:rFonts w:ascii="Arial" w:hAnsi="Arial" w:cs="Arial"/>
          <w:sz w:val="22"/>
          <w:szCs w:val="22"/>
          <w:lang w:val="en-GB"/>
        </w:rPr>
        <w:instrText xml:space="preserve"> ADDIN EN.CITE &lt;EndNote&gt;&lt;Cite&gt;&lt;Author&gt;Standardization&lt;/Author&gt;&lt;Year&gt;2017&lt;/Year&gt;&lt;RecNum&gt;30&lt;/RecNum&gt;&lt;DisplayText&gt;&lt;style face="superscript"&gt;1&lt;/style&gt;&lt;/DisplayText&gt;&lt;record&gt;&lt;rec-number&gt;30&lt;/rec-number&gt;&lt;foreign-keys&gt;&lt;key app="EN" db-id="5xrteved4asfpxe0fzlpsp0ipsvxvfzxrztr" timestamp="1664255868"&gt;30&lt;/key&gt;&lt;/foreign-keys&gt;&lt;ref-type name="Book"&gt;6&lt;/ref-type&gt;&lt;contributors&gt;&lt;authors&gt;&lt;author&gt;International Organization for Standardization&lt;/author&gt;&lt;/authors&gt;&lt;/contributors&gt;&lt;titles&gt;&lt;title&gt;General requirements for the competence of testing and calibration laboratories&lt;/title&gt;&lt;/titles&gt;&lt;volume&gt;17025&lt;/volume&gt;&lt;dates&gt;&lt;year&gt;2017&lt;/year&gt;&lt;/dates&gt;&lt;publisher&gt;ISO/IEC&lt;/publisher&gt;&lt;urls&gt;&lt;related-urls&gt;&lt;url&gt;https://www.iso.org/standard/66912.html&lt;/url&gt;&lt;/related-urls&gt;&lt;/urls&gt;&lt;/record&gt;&lt;/Cite&gt;&lt;/EndNote&gt;</w:instrText>
      </w:r>
      <w:r w:rsidR="00017E08">
        <w:rPr>
          <w:rStyle w:val="normaltextrun"/>
          <w:rFonts w:ascii="Arial" w:hAnsi="Arial" w:cs="Arial"/>
          <w:sz w:val="22"/>
          <w:szCs w:val="22"/>
          <w:lang w:val="en-GB"/>
        </w:rPr>
        <w:fldChar w:fldCharType="separate"/>
      </w:r>
      <w:r w:rsidR="00017E08" w:rsidRPr="00017E08">
        <w:rPr>
          <w:rStyle w:val="normaltextrun"/>
          <w:rFonts w:ascii="Arial" w:hAnsi="Arial" w:cs="Arial"/>
          <w:noProof/>
          <w:sz w:val="22"/>
          <w:szCs w:val="22"/>
          <w:vertAlign w:val="superscript"/>
          <w:lang w:val="en-GB"/>
        </w:rPr>
        <w:t>1</w:t>
      </w:r>
      <w:r w:rsidR="00017E08">
        <w:rPr>
          <w:rStyle w:val="normaltextrun"/>
          <w:rFonts w:ascii="Arial" w:hAnsi="Arial" w:cs="Arial"/>
          <w:sz w:val="22"/>
          <w:szCs w:val="22"/>
          <w:lang w:val="en-GB"/>
        </w:rPr>
        <w:fldChar w:fldCharType="end"/>
      </w:r>
      <w:r>
        <w:rPr>
          <w:rStyle w:val="normaltextrun"/>
          <w:rFonts w:ascii="Arial" w:hAnsi="Arial" w:cs="Arial"/>
          <w:sz w:val="22"/>
          <w:szCs w:val="22"/>
          <w:lang w:val="en-GB"/>
        </w:rPr>
        <w:t>.</w:t>
      </w:r>
      <w:r w:rsidRPr="005963D9">
        <w:rPr>
          <w:rStyle w:val="eop"/>
          <w:rFonts w:ascii="Arial" w:hAnsi="Arial" w:cs="Arial"/>
          <w:sz w:val="22"/>
          <w:szCs w:val="22"/>
          <w:lang w:val="en-GB"/>
        </w:rPr>
        <w:t> </w:t>
      </w:r>
    </w:p>
    <w:p w14:paraId="0AC7133D" w14:textId="77777777" w:rsidR="005A5842" w:rsidRPr="005963D9" w:rsidRDefault="005A5842" w:rsidP="005A5842">
      <w:pPr>
        <w:pStyle w:val="paragraph"/>
        <w:spacing w:before="0" w:beforeAutospacing="0" w:after="0" w:afterAutospacing="0"/>
        <w:jc w:val="both"/>
        <w:textAlignment w:val="baseline"/>
        <w:rPr>
          <w:rFonts w:ascii="Segoe UI" w:hAnsi="Segoe UI" w:cs="Segoe UI"/>
          <w:sz w:val="18"/>
          <w:szCs w:val="18"/>
          <w:lang w:val="en-GB"/>
        </w:rPr>
      </w:pPr>
      <w:r w:rsidRPr="005963D9">
        <w:rPr>
          <w:rStyle w:val="eop"/>
          <w:rFonts w:ascii="Arial" w:hAnsi="Arial" w:cs="Arial"/>
          <w:sz w:val="22"/>
          <w:szCs w:val="22"/>
          <w:lang w:val="en-GB"/>
        </w:rPr>
        <w:t> </w:t>
      </w:r>
    </w:p>
    <w:p w14:paraId="08F9BC4E" w14:textId="77777777" w:rsidR="005A5842" w:rsidRPr="005963D9" w:rsidRDefault="005A5842" w:rsidP="004569A1">
      <w:pPr>
        <w:jc w:val="both"/>
        <w:rPr>
          <w:rFonts w:ascii="Arial" w:hAnsi="Arial" w:cs="Arial"/>
          <w:sz w:val="22"/>
          <w:szCs w:val="22"/>
          <w:lang w:val="en-GB"/>
        </w:rPr>
      </w:pPr>
    </w:p>
    <w:p w14:paraId="665E7766" w14:textId="2BA7FB42" w:rsidR="004569A1" w:rsidRPr="005A5842" w:rsidRDefault="004569A1">
      <w:pPr>
        <w:pStyle w:val="Listeavsnitt"/>
        <w:numPr>
          <w:ilvl w:val="0"/>
          <w:numId w:val="1"/>
        </w:numPr>
        <w:autoSpaceDE w:val="0"/>
        <w:autoSpaceDN w:val="0"/>
        <w:adjustRightInd w:val="0"/>
        <w:ind w:left="426" w:hanging="426"/>
        <w:jc w:val="both"/>
        <w:outlineLvl w:val="0"/>
        <w:rPr>
          <w:rFonts w:ascii="Arial" w:hAnsi="Arial" w:cs="Arial"/>
          <w:b/>
          <w:smallCaps/>
        </w:rPr>
      </w:pPr>
      <w:bookmarkStart w:id="2" w:name="_Toc115332043"/>
      <w:r w:rsidRPr="00EA2299">
        <w:rPr>
          <w:rFonts w:ascii="Arial" w:hAnsi="Arial" w:cs="Arial"/>
          <w:b/>
          <w:sz w:val="28"/>
          <w:szCs w:val="28"/>
        </w:rPr>
        <w:t>S</w:t>
      </w:r>
      <w:r>
        <w:rPr>
          <w:rFonts w:ascii="Arial" w:hAnsi="Arial" w:cs="Arial"/>
          <w:b/>
          <w:sz w:val="28"/>
          <w:szCs w:val="28"/>
        </w:rPr>
        <w:t>COPE</w:t>
      </w:r>
      <w:bookmarkEnd w:id="2"/>
    </w:p>
    <w:p w14:paraId="665EE180" w14:textId="77777777" w:rsidR="005A5842" w:rsidRPr="00F13ED0" w:rsidRDefault="005A5842" w:rsidP="005A5842">
      <w:pPr>
        <w:pStyle w:val="Listeavsnitt"/>
        <w:autoSpaceDE w:val="0"/>
        <w:autoSpaceDN w:val="0"/>
        <w:adjustRightInd w:val="0"/>
        <w:ind w:left="426"/>
        <w:jc w:val="both"/>
        <w:outlineLvl w:val="0"/>
        <w:rPr>
          <w:rFonts w:ascii="Arial" w:hAnsi="Arial" w:cs="Arial"/>
          <w:b/>
          <w:smallCaps/>
        </w:rPr>
      </w:pPr>
    </w:p>
    <w:p w14:paraId="094AD511" w14:textId="77777777" w:rsidR="005A5842" w:rsidRPr="005963D9" w:rsidRDefault="005A5842" w:rsidP="005A5842">
      <w:pPr>
        <w:pStyle w:val="paragraph"/>
        <w:spacing w:before="0" w:beforeAutospacing="0" w:after="0" w:afterAutospacing="0"/>
        <w:jc w:val="both"/>
        <w:textAlignment w:val="baseline"/>
        <w:rPr>
          <w:rStyle w:val="eop"/>
          <w:rFonts w:ascii="Arial" w:hAnsi="Arial" w:cs="Arial"/>
          <w:sz w:val="22"/>
          <w:szCs w:val="22"/>
          <w:lang w:val="en-GB"/>
        </w:rPr>
      </w:pPr>
      <w:r>
        <w:rPr>
          <w:rStyle w:val="normaltextrun"/>
          <w:rFonts w:ascii="Arial" w:hAnsi="Arial" w:cs="Arial"/>
          <w:sz w:val="22"/>
          <w:szCs w:val="22"/>
          <w:lang w:val="en-GB"/>
        </w:rPr>
        <w:t>This manual applies to identification and comparison of glass by analysis of physical and chemical characteristics of the samples.</w:t>
      </w:r>
    </w:p>
    <w:p w14:paraId="51B3FD06" w14:textId="0499547C" w:rsidR="005A5842" w:rsidRPr="005963D9" w:rsidRDefault="005A5842" w:rsidP="005A5842">
      <w:pPr>
        <w:pStyle w:val="paragraph"/>
        <w:spacing w:before="0" w:beforeAutospacing="0" w:after="0" w:afterAutospacing="0"/>
        <w:jc w:val="both"/>
        <w:textAlignment w:val="baseline"/>
        <w:rPr>
          <w:rFonts w:ascii="Segoe UI" w:hAnsi="Segoe UI" w:cs="Segoe UI"/>
          <w:sz w:val="18"/>
          <w:szCs w:val="18"/>
          <w:lang w:val="en-GB"/>
        </w:rPr>
      </w:pPr>
      <w:r w:rsidRPr="005963D9">
        <w:rPr>
          <w:rStyle w:val="eop"/>
          <w:rFonts w:ascii="Arial" w:hAnsi="Arial" w:cs="Arial"/>
          <w:sz w:val="22"/>
          <w:szCs w:val="22"/>
          <w:lang w:val="en-GB"/>
        </w:rPr>
        <w:t> </w:t>
      </w:r>
    </w:p>
    <w:p w14:paraId="00FEBF34" w14:textId="68569DC1" w:rsidR="005A5842" w:rsidRPr="005963D9" w:rsidRDefault="005A5842" w:rsidP="005A5842">
      <w:pPr>
        <w:pStyle w:val="paragraph"/>
        <w:spacing w:before="0" w:beforeAutospacing="0" w:after="0" w:afterAutospacing="0"/>
        <w:jc w:val="both"/>
        <w:textAlignment w:val="baseline"/>
        <w:rPr>
          <w:rStyle w:val="eop"/>
          <w:rFonts w:ascii="Arial" w:hAnsi="Arial" w:cs="Arial"/>
          <w:sz w:val="22"/>
          <w:szCs w:val="22"/>
          <w:lang w:val="en-GB"/>
        </w:rPr>
      </w:pPr>
      <w:r>
        <w:rPr>
          <w:rStyle w:val="normaltextrun"/>
          <w:rFonts w:ascii="Arial" w:hAnsi="Arial" w:cs="Arial"/>
          <w:sz w:val="22"/>
          <w:szCs w:val="22"/>
          <w:lang w:val="en-GB"/>
        </w:rPr>
        <w:t>The activity of forensic glass examination is of complex nature. This BPM and its Guidelines will cover methods that are normative and suitable in the field so that practitioners and reporting scientists will be able to choose the most suitable route according to her or his needs and available equipment.  </w:t>
      </w:r>
      <w:r w:rsidRPr="005963D9">
        <w:rPr>
          <w:rStyle w:val="eop"/>
          <w:rFonts w:ascii="Arial" w:hAnsi="Arial" w:cs="Arial"/>
          <w:sz w:val="22"/>
          <w:szCs w:val="22"/>
          <w:lang w:val="en-GB"/>
        </w:rPr>
        <w:t> </w:t>
      </w:r>
    </w:p>
    <w:p w14:paraId="5DEEE667" w14:textId="77777777" w:rsidR="005A5842" w:rsidRPr="005963D9" w:rsidRDefault="005A5842" w:rsidP="005A5842">
      <w:pPr>
        <w:pStyle w:val="paragraph"/>
        <w:spacing w:before="0" w:beforeAutospacing="0" w:after="0" w:afterAutospacing="0"/>
        <w:jc w:val="both"/>
        <w:textAlignment w:val="baseline"/>
        <w:rPr>
          <w:rFonts w:ascii="Segoe UI" w:hAnsi="Segoe UI" w:cs="Segoe UI"/>
          <w:sz w:val="18"/>
          <w:szCs w:val="18"/>
          <w:lang w:val="en-GB"/>
        </w:rPr>
      </w:pPr>
    </w:p>
    <w:p w14:paraId="47F9D035" w14:textId="3109EFD6" w:rsidR="005A5842" w:rsidRPr="005963D9" w:rsidRDefault="005A5842" w:rsidP="005A5842">
      <w:pPr>
        <w:pStyle w:val="paragraph"/>
        <w:spacing w:before="0" w:beforeAutospacing="0" w:after="0" w:afterAutospacing="0"/>
        <w:textAlignment w:val="baseline"/>
        <w:rPr>
          <w:rStyle w:val="eop"/>
          <w:rFonts w:ascii="Arial" w:hAnsi="Arial" w:cs="Arial"/>
          <w:sz w:val="22"/>
          <w:szCs w:val="22"/>
          <w:lang w:val="en-GB"/>
        </w:rPr>
      </w:pPr>
      <w:r>
        <w:rPr>
          <w:rStyle w:val="normaltextrun"/>
          <w:rFonts w:ascii="Arial" w:hAnsi="Arial" w:cs="Arial"/>
          <w:sz w:val="22"/>
          <w:szCs w:val="22"/>
          <w:lang w:val="en-GB"/>
        </w:rPr>
        <w:t>This BPM does not cover detailed description of Scene of Crime (SOC) investigation and recovery of evidence from the crime scene.</w:t>
      </w:r>
      <w:r w:rsidRPr="005963D9">
        <w:rPr>
          <w:rStyle w:val="eop"/>
          <w:rFonts w:ascii="Arial" w:hAnsi="Arial" w:cs="Arial"/>
          <w:sz w:val="22"/>
          <w:szCs w:val="22"/>
          <w:lang w:val="en-GB"/>
        </w:rPr>
        <w:t> </w:t>
      </w:r>
    </w:p>
    <w:p w14:paraId="6542A63A" w14:textId="48EFF5D5" w:rsidR="005A5842" w:rsidRPr="005963D9" w:rsidRDefault="005A5842" w:rsidP="005A5842">
      <w:pPr>
        <w:pStyle w:val="paragraph"/>
        <w:spacing w:before="0" w:beforeAutospacing="0" w:after="0" w:afterAutospacing="0"/>
        <w:textAlignment w:val="baseline"/>
        <w:rPr>
          <w:rStyle w:val="eop"/>
          <w:rFonts w:ascii="Arial" w:hAnsi="Arial" w:cs="Arial"/>
          <w:sz w:val="22"/>
          <w:szCs w:val="22"/>
          <w:lang w:val="en-GB"/>
        </w:rPr>
      </w:pPr>
    </w:p>
    <w:p w14:paraId="31A0EF69" w14:textId="231743C7" w:rsidR="008D51C9" w:rsidRDefault="005A5842" w:rsidP="005A5842">
      <w:pPr>
        <w:textAlignment w:val="baseline"/>
        <w:rPr>
          <w:rFonts w:ascii="Arial" w:eastAsia="Times New Roman" w:hAnsi="Arial" w:cs="Arial"/>
          <w:sz w:val="22"/>
          <w:szCs w:val="22"/>
          <w:lang w:val="en-GB" w:eastAsia="en-GB"/>
        </w:rPr>
      </w:pPr>
      <w:r w:rsidRPr="005A5842">
        <w:rPr>
          <w:rFonts w:ascii="Arial" w:eastAsia="Times New Roman" w:hAnsi="Arial" w:cs="Arial"/>
          <w:sz w:val="22"/>
          <w:szCs w:val="22"/>
          <w:lang w:val="en-GB" w:eastAsia="en-GB"/>
        </w:rPr>
        <w:t>This manual covers the following methods/analytical techniques</w:t>
      </w:r>
      <w:r>
        <w:rPr>
          <w:rFonts w:ascii="Arial" w:eastAsia="Times New Roman" w:hAnsi="Arial" w:cs="Arial"/>
          <w:sz w:val="22"/>
          <w:szCs w:val="22"/>
          <w:lang w:val="en-GB" w:eastAsia="en-GB"/>
        </w:rPr>
        <w:t>;</w:t>
      </w:r>
      <w:r w:rsidRPr="005963D9">
        <w:rPr>
          <w:rFonts w:ascii="Arial" w:eastAsia="Times New Roman" w:hAnsi="Arial" w:cs="Arial"/>
          <w:sz w:val="22"/>
          <w:szCs w:val="22"/>
          <w:lang w:val="en-GB" w:eastAsia="en-GB"/>
        </w:rPr>
        <w:t> </w:t>
      </w:r>
    </w:p>
    <w:p w14:paraId="4E8FFC50" w14:textId="77777777" w:rsidR="008D51C9" w:rsidRDefault="008D51C9">
      <w:pPr>
        <w:rPr>
          <w:rFonts w:ascii="Arial" w:eastAsia="Times New Roman" w:hAnsi="Arial" w:cs="Arial"/>
          <w:sz w:val="22"/>
          <w:szCs w:val="22"/>
          <w:lang w:val="en-GB" w:eastAsia="en-GB"/>
        </w:rPr>
      </w:pPr>
      <w:r>
        <w:rPr>
          <w:rFonts w:ascii="Arial" w:eastAsia="Times New Roman" w:hAnsi="Arial" w:cs="Arial"/>
          <w:sz w:val="22"/>
          <w:szCs w:val="22"/>
          <w:lang w:val="en-GB" w:eastAsia="en-GB"/>
        </w:rPr>
        <w:br w:type="page"/>
      </w:r>
    </w:p>
    <w:p w14:paraId="060D5655" w14:textId="04CF6CCC" w:rsidR="005A5842" w:rsidRPr="005963D9" w:rsidRDefault="005A5842" w:rsidP="005A5842">
      <w:pPr>
        <w:textAlignment w:val="baseline"/>
        <w:rPr>
          <w:rFonts w:ascii="Segoe UI" w:eastAsia="Times New Roman" w:hAnsi="Segoe UI" w:cs="Segoe UI"/>
          <w:sz w:val="18"/>
          <w:szCs w:val="18"/>
          <w:lang w:val="en-GB" w:eastAsia="en-GB"/>
        </w:rPr>
      </w:pPr>
    </w:p>
    <w:p w14:paraId="48B5B46C" w14:textId="77777777" w:rsidR="005A5842" w:rsidRPr="005963D9" w:rsidRDefault="005A5842" w:rsidP="005A5842">
      <w:pPr>
        <w:textAlignment w:val="baseline"/>
        <w:rPr>
          <w:rFonts w:ascii="Segoe UI" w:eastAsia="Times New Roman" w:hAnsi="Segoe UI" w:cs="Segoe UI"/>
          <w:i/>
          <w:iCs/>
          <w:color w:val="44546A"/>
          <w:sz w:val="18"/>
          <w:szCs w:val="18"/>
          <w:lang w:val="en-GB" w:eastAsia="en-GB"/>
        </w:rPr>
      </w:pPr>
      <w:r w:rsidRPr="005A5842">
        <w:rPr>
          <w:rFonts w:eastAsia="Times New Roman"/>
          <w:i/>
          <w:iCs/>
          <w:color w:val="44546A"/>
          <w:sz w:val="22"/>
          <w:szCs w:val="22"/>
          <w:lang w:val="en-GB" w:eastAsia="en-GB"/>
        </w:rPr>
        <w:t xml:space="preserve">Table </w:t>
      </w:r>
      <w:r w:rsidRPr="005A5842">
        <w:rPr>
          <w:rFonts w:eastAsia="Times New Roman"/>
          <w:i/>
          <w:iCs/>
          <w:color w:val="000000"/>
          <w:sz w:val="22"/>
          <w:szCs w:val="22"/>
          <w:shd w:val="clear" w:color="auto" w:fill="E1E3E6"/>
          <w:lang w:val="en-GB" w:eastAsia="en-GB"/>
        </w:rPr>
        <w:t>1</w:t>
      </w:r>
      <w:r w:rsidRPr="005A5842">
        <w:rPr>
          <w:rFonts w:eastAsia="Times New Roman"/>
          <w:i/>
          <w:iCs/>
          <w:color w:val="44546A"/>
          <w:sz w:val="22"/>
          <w:szCs w:val="22"/>
          <w:lang w:val="en-GB" w:eastAsia="en-GB"/>
        </w:rPr>
        <w:t xml:space="preserve"> Topics covered in this Best Practice Manual (see Guidelines).</w:t>
      </w:r>
      <w:r w:rsidRPr="005963D9">
        <w:rPr>
          <w:rFonts w:eastAsia="Times New Roman"/>
          <w:i/>
          <w:iCs/>
          <w:color w:val="44546A"/>
          <w:sz w:val="22"/>
          <w:szCs w:val="22"/>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3060"/>
        <w:gridCol w:w="3060"/>
      </w:tblGrid>
      <w:tr w:rsidR="005A5842" w:rsidRPr="005A5842" w14:paraId="2F98289F" w14:textId="77777777" w:rsidTr="005A5842">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7DD78040" w14:textId="77777777" w:rsidR="005A5842" w:rsidRPr="005963D9" w:rsidRDefault="005A5842" w:rsidP="005A5842">
            <w:pPr>
              <w:textAlignment w:val="baseline"/>
              <w:rPr>
                <w:rFonts w:eastAsia="Times New Roman"/>
                <w:lang w:val="en-GB" w:eastAsia="en-GB"/>
              </w:rPr>
            </w:pPr>
            <w:r w:rsidRPr="005963D9">
              <w:rPr>
                <w:rFonts w:ascii="Arial" w:eastAsia="Times New Roman" w:hAnsi="Arial" w:cs="Arial"/>
                <w:sz w:val="22"/>
                <w:szCs w:val="22"/>
                <w:lang w:val="en-GB" w:eastAsia="en-GB"/>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4F602277" w14:textId="77777777" w:rsidR="005A5842" w:rsidRPr="005A5842" w:rsidRDefault="005A5842" w:rsidP="005A5842">
            <w:pPr>
              <w:textAlignment w:val="baseline"/>
              <w:rPr>
                <w:rFonts w:eastAsia="Times New Roman"/>
                <w:lang w:eastAsia="en-GB"/>
              </w:rPr>
            </w:pPr>
            <w:r w:rsidRPr="005A5842">
              <w:rPr>
                <w:rFonts w:ascii="Arial" w:eastAsia="Times New Roman" w:hAnsi="Arial" w:cs="Arial"/>
                <w:sz w:val="22"/>
                <w:szCs w:val="22"/>
                <w:lang w:val="en-GB" w:eastAsia="en-GB"/>
              </w:rPr>
              <w:t>Topic</w:t>
            </w:r>
            <w:r w:rsidRPr="005A5842">
              <w:rPr>
                <w:rFonts w:ascii="Arial" w:eastAsia="Times New Roman" w:hAnsi="Arial" w:cs="Arial"/>
                <w:sz w:val="22"/>
                <w:szCs w:val="22"/>
                <w:lang w:eastAsia="en-GB"/>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36171BF4" w14:textId="77777777" w:rsidR="005A5842" w:rsidRPr="005A5842" w:rsidRDefault="005A5842" w:rsidP="005A5842">
            <w:pPr>
              <w:textAlignment w:val="baseline"/>
              <w:rPr>
                <w:rFonts w:eastAsia="Times New Roman"/>
                <w:lang w:eastAsia="en-GB"/>
              </w:rPr>
            </w:pPr>
            <w:r w:rsidRPr="005A5842">
              <w:rPr>
                <w:rFonts w:ascii="Arial" w:eastAsia="Times New Roman" w:hAnsi="Arial" w:cs="Arial"/>
                <w:sz w:val="22"/>
                <w:szCs w:val="22"/>
                <w:lang w:eastAsia="en-GB"/>
              </w:rPr>
              <w:t> </w:t>
            </w:r>
          </w:p>
        </w:tc>
      </w:tr>
      <w:tr w:rsidR="005A5842" w:rsidRPr="000D55B6" w14:paraId="623B91DF" w14:textId="77777777" w:rsidTr="005A5842">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7B5B3273" w14:textId="77777777" w:rsidR="005A5842" w:rsidRPr="005A5842" w:rsidRDefault="005A5842" w:rsidP="005A5842">
            <w:pPr>
              <w:textAlignment w:val="baseline"/>
              <w:rPr>
                <w:rFonts w:eastAsia="Times New Roman"/>
                <w:lang w:eastAsia="en-GB"/>
              </w:rPr>
            </w:pPr>
            <w:r w:rsidRPr="005A5842">
              <w:rPr>
                <w:rFonts w:ascii="Arial" w:eastAsia="Times New Roman" w:hAnsi="Arial" w:cs="Arial"/>
                <w:sz w:val="22"/>
                <w:szCs w:val="22"/>
                <w:lang w:val="en-GB" w:eastAsia="en-GB"/>
              </w:rPr>
              <w:t>Guideline 1</w:t>
            </w:r>
            <w:r w:rsidRPr="005A5842">
              <w:rPr>
                <w:rFonts w:ascii="Arial" w:eastAsia="Times New Roman" w:hAnsi="Arial" w:cs="Arial"/>
                <w:sz w:val="22"/>
                <w:szCs w:val="22"/>
                <w:lang w:eastAsia="en-GB"/>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74AB6C0C" w14:textId="77777777" w:rsidR="005A5842" w:rsidRPr="005963D9" w:rsidRDefault="005A5842" w:rsidP="005A5842">
            <w:pPr>
              <w:textAlignment w:val="baseline"/>
              <w:rPr>
                <w:rFonts w:eastAsia="Times New Roman"/>
                <w:lang w:val="en-GB" w:eastAsia="en-GB"/>
              </w:rPr>
            </w:pPr>
            <w:r w:rsidRPr="005A5842">
              <w:rPr>
                <w:rFonts w:ascii="Arial" w:eastAsia="Times New Roman" w:hAnsi="Arial" w:cs="Arial"/>
                <w:sz w:val="22"/>
                <w:szCs w:val="22"/>
                <w:lang w:val="en-GB" w:eastAsia="en-GB"/>
              </w:rPr>
              <w:t>Forensic examination of the Visual Characteristics of Control and Recovered samples of glass</w:t>
            </w:r>
            <w:r w:rsidRPr="005963D9">
              <w:rPr>
                <w:rFonts w:ascii="Arial" w:eastAsia="Times New Roman" w:hAnsi="Arial" w:cs="Arial"/>
                <w:sz w:val="22"/>
                <w:szCs w:val="22"/>
                <w:lang w:val="en-GB" w:eastAsia="en-GB"/>
              </w:rPr>
              <w:t> </w:t>
            </w:r>
          </w:p>
          <w:p w14:paraId="6F5CF561" w14:textId="77777777" w:rsidR="005A5842" w:rsidRPr="005963D9" w:rsidRDefault="005A5842" w:rsidP="005A5842">
            <w:pPr>
              <w:textAlignment w:val="baseline"/>
              <w:rPr>
                <w:rFonts w:eastAsia="Times New Roman"/>
                <w:lang w:val="en-GB" w:eastAsia="en-GB"/>
              </w:rPr>
            </w:pPr>
            <w:r w:rsidRPr="005963D9">
              <w:rPr>
                <w:rFonts w:ascii="Arial" w:eastAsia="Times New Roman" w:hAnsi="Arial" w:cs="Arial"/>
                <w:sz w:val="22"/>
                <w:szCs w:val="22"/>
                <w:lang w:val="en-GB" w:eastAsia="en-GB"/>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5C3E6F2A" w14:textId="77777777" w:rsidR="005A5842" w:rsidRPr="005963D9" w:rsidRDefault="005A5842" w:rsidP="005A5842">
            <w:pPr>
              <w:textAlignment w:val="baseline"/>
              <w:rPr>
                <w:rFonts w:eastAsia="Times New Roman"/>
                <w:lang w:val="en-GB" w:eastAsia="en-GB"/>
              </w:rPr>
            </w:pPr>
            <w:r w:rsidRPr="005963D9">
              <w:rPr>
                <w:rFonts w:ascii="Arial" w:eastAsia="Times New Roman" w:hAnsi="Arial" w:cs="Arial"/>
                <w:sz w:val="22"/>
                <w:szCs w:val="22"/>
                <w:lang w:val="en-GB" w:eastAsia="en-GB"/>
              </w:rPr>
              <w:t> </w:t>
            </w:r>
          </w:p>
        </w:tc>
      </w:tr>
      <w:tr w:rsidR="005A5842" w:rsidRPr="005A5842" w14:paraId="3E0467F7" w14:textId="77777777" w:rsidTr="005A5842">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257FC45" w14:textId="77777777" w:rsidR="005A5842" w:rsidRPr="005A5842" w:rsidRDefault="005A5842" w:rsidP="005A5842">
            <w:pPr>
              <w:textAlignment w:val="baseline"/>
              <w:rPr>
                <w:rFonts w:eastAsia="Times New Roman"/>
                <w:lang w:eastAsia="en-GB"/>
              </w:rPr>
            </w:pPr>
            <w:r w:rsidRPr="005A5842">
              <w:rPr>
                <w:rFonts w:ascii="Arial" w:eastAsia="Times New Roman" w:hAnsi="Arial" w:cs="Arial"/>
                <w:sz w:val="22"/>
                <w:szCs w:val="22"/>
                <w:lang w:val="en-GB" w:eastAsia="en-GB"/>
              </w:rPr>
              <w:t>Guideline 2</w:t>
            </w:r>
            <w:r w:rsidRPr="005A5842">
              <w:rPr>
                <w:rFonts w:ascii="Arial" w:eastAsia="Times New Roman" w:hAnsi="Arial" w:cs="Arial"/>
                <w:sz w:val="22"/>
                <w:szCs w:val="22"/>
                <w:lang w:eastAsia="en-GB"/>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47597E5" w14:textId="77777777" w:rsidR="005A5842" w:rsidRPr="005A5842" w:rsidRDefault="005A5842" w:rsidP="005A5842">
            <w:pPr>
              <w:textAlignment w:val="baseline"/>
              <w:rPr>
                <w:rFonts w:eastAsia="Times New Roman"/>
                <w:lang w:eastAsia="en-GB"/>
              </w:rPr>
            </w:pPr>
            <w:r w:rsidRPr="005A5842">
              <w:rPr>
                <w:rFonts w:ascii="Arial" w:eastAsia="Times New Roman" w:hAnsi="Arial" w:cs="Arial"/>
                <w:sz w:val="22"/>
                <w:szCs w:val="22"/>
                <w:lang w:val="en-GB" w:eastAsia="en-GB"/>
              </w:rPr>
              <w:t>Recovery of glass</w:t>
            </w:r>
            <w:r w:rsidRPr="005A5842">
              <w:rPr>
                <w:rFonts w:ascii="Arial" w:eastAsia="Times New Roman" w:hAnsi="Arial" w:cs="Arial"/>
                <w:sz w:val="22"/>
                <w:szCs w:val="22"/>
                <w:lang w:eastAsia="en-GB"/>
              </w:rPr>
              <w:t> </w:t>
            </w:r>
          </w:p>
          <w:p w14:paraId="4E50E1D7" w14:textId="77777777" w:rsidR="005A5842" w:rsidRPr="005A5842" w:rsidRDefault="005A5842" w:rsidP="005A5842">
            <w:pPr>
              <w:textAlignment w:val="baseline"/>
              <w:rPr>
                <w:rFonts w:eastAsia="Times New Roman"/>
                <w:lang w:eastAsia="en-GB"/>
              </w:rPr>
            </w:pPr>
            <w:r w:rsidRPr="005A5842">
              <w:rPr>
                <w:rFonts w:ascii="Arial" w:eastAsia="Times New Roman" w:hAnsi="Arial" w:cs="Arial"/>
                <w:sz w:val="22"/>
                <w:szCs w:val="22"/>
                <w:lang w:eastAsia="en-GB"/>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0FF4D10C" w14:textId="77777777" w:rsidR="005A5842" w:rsidRPr="005A5842" w:rsidRDefault="005A5842" w:rsidP="005A5842">
            <w:pPr>
              <w:textAlignment w:val="baseline"/>
              <w:rPr>
                <w:rFonts w:eastAsia="Times New Roman"/>
                <w:lang w:eastAsia="en-GB"/>
              </w:rPr>
            </w:pPr>
            <w:r w:rsidRPr="005A5842">
              <w:rPr>
                <w:rFonts w:ascii="Arial" w:eastAsia="Times New Roman" w:hAnsi="Arial" w:cs="Arial"/>
                <w:sz w:val="22"/>
                <w:szCs w:val="22"/>
                <w:lang w:eastAsia="en-GB"/>
              </w:rPr>
              <w:t> </w:t>
            </w:r>
          </w:p>
        </w:tc>
      </w:tr>
      <w:tr w:rsidR="005A5842" w:rsidRPr="000D55B6" w14:paraId="74DEE233" w14:textId="77777777" w:rsidTr="005A5842">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4A1547D2" w14:textId="77777777" w:rsidR="005A5842" w:rsidRPr="005A5842" w:rsidRDefault="005A5842" w:rsidP="005A5842">
            <w:pPr>
              <w:textAlignment w:val="baseline"/>
              <w:rPr>
                <w:rFonts w:eastAsia="Times New Roman"/>
                <w:lang w:eastAsia="en-GB"/>
              </w:rPr>
            </w:pPr>
            <w:r w:rsidRPr="005A5842">
              <w:rPr>
                <w:rFonts w:ascii="Arial" w:eastAsia="Times New Roman" w:hAnsi="Arial" w:cs="Arial"/>
                <w:sz w:val="22"/>
                <w:szCs w:val="22"/>
                <w:lang w:val="en-GB" w:eastAsia="en-GB"/>
              </w:rPr>
              <w:t>Guideline 3</w:t>
            </w:r>
            <w:r w:rsidRPr="005A5842">
              <w:rPr>
                <w:rFonts w:ascii="Arial" w:eastAsia="Times New Roman" w:hAnsi="Arial" w:cs="Arial"/>
                <w:sz w:val="22"/>
                <w:szCs w:val="22"/>
                <w:lang w:eastAsia="en-GB"/>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D711C01" w14:textId="77777777" w:rsidR="005A5842" w:rsidRPr="005963D9" w:rsidRDefault="005A5842" w:rsidP="005A5842">
            <w:pPr>
              <w:textAlignment w:val="baseline"/>
              <w:rPr>
                <w:rFonts w:eastAsia="Times New Roman"/>
                <w:lang w:val="en-GB" w:eastAsia="en-GB"/>
              </w:rPr>
            </w:pPr>
            <w:r w:rsidRPr="005A5842">
              <w:rPr>
                <w:rFonts w:ascii="Arial" w:eastAsia="Times New Roman" w:hAnsi="Arial" w:cs="Arial"/>
                <w:sz w:val="22"/>
                <w:szCs w:val="22"/>
                <w:lang w:val="en-GB" w:eastAsia="en-GB"/>
              </w:rPr>
              <w:t>Micro X-ray Fluorescence Spectroscopy of Glass Samples in Forensic Science</w:t>
            </w:r>
            <w:r w:rsidRPr="005963D9">
              <w:rPr>
                <w:rFonts w:ascii="Arial" w:eastAsia="Times New Roman" w:hAnsi="Arial" w:cs="Arial"/>
                <w:sz w:val="22"/>
                <w:szCs w:val="22"/>
                <w:lang w:val="en-GB" w:eastAsia="en-GB"/>
              </w:rPr>
              <w:t> </w:t>
            </w:r>
          </w:p>
          <w:p w14:paraId="674C2E99" w14:textId="77777777" w:rsidR="005A5842" w:rsidRPr="005963D9" w:rsidRDefault="005A5842" w:rsidP="005A5842">
            <w:pPr>
              <w:textAlignment w:val="baseline"/>
              <w:rPr>
                <w:rFonts w:eastAsia="Times New Roman"/>
                <w:lang w:val="en-GB" w:eastAsia="en-GB"/>
              </w:rPr>
            </w:pPr>
            <w:r w:rsidRPr="005963D9">
              <w:rPr>
                <w:rFonts w:ascii="Arial" w:eastAsia="Times New Roman" w:hAnsi="Arial" w:cs="Arial"/>
                <w:sz w:val="22"/>
                <w:szCs w:val="22"/>
                <w:lang w:val="en-GB" w:eastAsia="en-GB"/>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70A4946C" w14:textId="77777777" w:rsidR="005A5842" w:rsidRPr="005963D9" w:rsidRDefault="005A5842" w:rsidP="005A5842">
            <w:pPr>
              <w:textAlignment w:val="baseline"/>
              <w:rPr>
                <w:rFonts w:eastAsia="Times New Roman"/>
                <w:lang w:val="en-GB" w:eastAsia="en-GB"/>
              </w:rPr>
            </w:pPr>
            <w:r w:rsidRPr="005963D9">
              <w:rPr>
                <w:rFonts w:ascii="Arial" w:eastAsia="Times New Roman" w:hAnsi="Arial" w:cs="Arial"/>
                <w:sz w:val="22"/>
                <w:szCs w:val="22"/>
                <w:lang w:val="en-GB" w:eastAsia="en-GB"/>
              </w:rPr>
              <w:t> </w:t>
            </w:r>
          </w:p>
        </w:tc>
      </w:tr>
      <w:tr w:rsidR="005A5842" w:rsidRPr="005A5842" w14:paraId="2EB69EC9" w14:textId="77777777" w:rsidTr="005A5842">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598BF2E" w14:textId="77777777" w:rsidR="005A5842" w:rsidRPr="005A5842" w:rsidRDefault="005A5842" w:rsidP="005A5842">
            <w:pPr>
              <w:textAlignment w:val="baseline"/>
              <w:rPr>
                <w:rFonts w:eastAsia="Times New Roman"/>
                <w:lang w:eastAsia="en-GB"/>
              </w:rPr>
            </w:pPr>
            <w:r w:rsidRPr="005A5842">
              <w:rPr>
                <w:rFonts w:ascii="Arial" w:eastAsia="Times New Roman" w:hAnsi="Arial" w:cs="Arial"/>
                <w:sz w:val="22"/>
                <w:szCs w:val="22"/>
                <w:lang w:val="en-GB" w:eastAsia="en-GB"/>
              </w:rPr>
              <w:t>Guideline 4</w:t>
            </w:r>
            <w:r w:rsidRPr="005A5842">
              <w:rPr>
                <w:rFonts w:ascii="Arial" w:eastAsia="Times New Roman" w:hAnsi="Arial" w:cs="Arial"/>
                <w:sz w:val="22"/>
                <w:szCs w:val="22"/>
                <w:lang w:eastAsia="en-GB"/>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FEB1CE7" w14:textId="77777777" w:rsidR="005A5842" w:rsidRPr="005A5842" w:rsidRDefault="005A5842" w:rsidP="005A5842">
            <w:pPr>
              <w:textAlignment w:val="baseline"/>
              <w:rPr>
                <w:rFonts w:eastAsia="Times New Roman"/>
                <w:lang w:eastAsia="en-GB"/>
              </w:rPr>
            </w:pPr>
            <w:r w:rsidRPr="005A5842">
              <w:rPr>
                <w:rFonts w:ascii="Arial" w:eastAsia="Times New Roman" w:hAnsi="Arial" w:cs="Arial"/>
                <w:sz w:val="22"/>
                <w:szCs w:val="22"/>
                <w:lang w:val="en-GB" w:eastAsia="en-GB"/>
              </w:rPr>
              <w:t>Quantitative elemental analysis of glass samples using LA-ICP-MS</w:t>
            </w:r>
            <w:r w:rsidRPr="005A5842">
              <w:rPr>
                <w:rFonts w:ascii="Arial" w:eastAsia="Times New Roman" w:hAnsi="Arial" w:cs="Arial"/>
                <w:i/>
                <w:iCs/>
                <w:sz w:val="22"/>
                <w:szCs w:val="22"/>
                <w:lang w:val="en-GB" w:eastAsia="en-GB"/>
              </w:rPr>
              <w:t> </w:t>
            </w:r>
            <w:r w:rsidRPr="005A5842">
              <w:rPr>
                <w:rFonts w:ascii="Arial" w:eastAsia="Times New Roman" w:hAnsi="Arial" w:cs="Arial"/>
                <w:sz w:val="22"/>
                <w:szCs w:val="22"/>
                <w:lang w:eastAsia="en-GB"/>
              </w:rPr>
              <w:t> </w:t>
            </w:r>
          </w:p>
          <w:p w14:paraId="29C0B7EA" w14:textId="77777777" w:rsidR="005A5842" w:rsidRPr="005A5842" w:rsidRDefault="005A5842" w:rsidP="005A5842">
            <w:pPr>
              <w:textAlignment w:val="baseline"/>
              <w:rPr>
                <w:rFonts w:eastAsia="Times New Roman"/>
                <w:lang w:eastAsia="en-GB"/>
              </w:rPr>
            </w:pPr>
            <w:r w:rsidRPr="005A5842">
              <w:rPr>
                <w:rFonts w:ascii="Arial" w:eastAsia="Times New Roman" w:hAnsi="Arial" w:cs="Arial"/>
                <w:sz w:val="22"/>
                <w:szCs w:val="22"/>
                <w:lang w:eastAsia="en-GB"/>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15C585C" w14:textId="77777777" w:rsidR="005A5842" w:rsidRPr="005A5842" w:rsidRDefault="005A5842" w:rsidP="005A5842">
            <w:pPr>
              <w:textAlignment w:val="baseline"/>
              <w:rPr>
                <w:rFonts w:eastAsia="Times New Roman"/>
                <w:lang w:eastAsia="en-GB"/>
              </w:rPr>
            </w:pPr>
            <w:r w:rsidRPr="005A5842">
              <w:rPr>
                <w:rFonts w:ascii="Arial" w:eastAsia="Times New Roman" w:hAnsi="Arial" w:cs="Arial"/>
                <w:sz w:val="22"/>
                <w:szCs w:val="22"/>
                <w:lang w:eastAsia="en-GB"/>
              </w:rPr>
              <w:t> </w:t>
            </w:r>
          </w:p>
        </w:tc>
      </w:tr>
      <w:tr w:rsidR="005A5842" w:rsidRPr="000D55B6" w14:paraId="0BBF2EA3" w14:textId="77777777" w:rsidTr="005A5842">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EF644EF" w14:textId="77777777" w:rsidR="005A5842" w:rsidRPr="005A5842" w:rsidRDefault="005A5842" w:rsidP="005A5842">
            <w:pPr>
              <w:textAlignment w:val="baseline"/>
              <w:rPr>
                <w:rFonts w:eastAsia="Times New Roman"/>
                <w:lang w:eastAsia="en-GB"/>
              </w:rPr>
            </w:pPr>
            <w:r w:rsidRPr="005A5842">
              <w:rPr>
                <w:rFonts w:ascii="Arial" w:eastAsia="Times New Roman" w:hAnsi="Arial" w:cs="Arial"/>
                <w:sz w:val="22"/>
                <w:szCs w:val="22"/>
                <w:lang w:val="en-GB" w:eastAsia="en-GB"/>
              </w:rPr>
              <w:t>Guideline 5</w:t>
            </w:r>
            <w:r w:rsidRPr="005A5842">
              <w:rPr>
                <w:rFonts w:ascii="Arial" w:eastAsia="Times New Roman" w:hAnsi="Arial" w:cs="Arial"/>
                <w:sz w:val="22"/>
                <w:szCs w:val="22"/>
                <w:lang w:eastAsia="en-GB"/>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38BF5C57" w14:textId="77777777" w:rsidR="005A5842" w:rsidRPr="005963D9" w:rsidRDefault="005A5842" w:rsidP="005A5842">
            <w:pPr>
              <w:textAlignment w:val="baseline"/>
              <w:rPr>
                <w:rFonts w:eastAsia="Times New Roman"/>
                <w:lang w:val="en-GB" w:eastAsia="en-GB"/>
              </w:rPr>
            </w:pPr>
            <w:r w:rsidRPr="005A5842">
              <w:rPr>
                <w:rFonts w:ascii="Arial" w:eastAsia="Times New Roman" w:hAnsi="Arial" w:cs="Arial"/>
                <w:sz w:val="22"/>
                <w:szCs w:val="22"/>
                <w:lang w:val="en-GB" w:eastAsia="en-GB"/>
              </w:rPr>
              <w:t>Scanning Electron Microscopy and Energy Dispersive Spectroscopy of Glass Samples in Forensic Science</w:t>
            </w:r>
            <w:r w:rsidRPr="005963D9">
              <w:rPr>
                <w:rFonts w:ascii="Arial" w:eastAsia="Times New Roman" w:hAnsi="Arial" w:cs="Arial"/>
                <w:sz w:val="22"/>
                <w:szCs w:val="22"/>
                <w:lang w:val="en-GB" w:eastAsia="en-GB"/>
              </w:rPr>
              <w:t> </w:t>
            </w:r>
          </w:p>
          <w:p w14:paraId="20465571" w14:textId="77777777" w:rsidR="005A5842" w:rsidRPr="005963D9" w:rsidRDefault="005A5842" w:rsidP="005A5842">
            <w:pPr>
              <w:textAlignment w:val="baseline"/>
              <w:rPr>
                <w:rFonts w:eastAsia="Times New Roman"/>
                <w:lang w:val="en-GB" w:eastAsia="en-GB"/>
              </w:rPr>
            </w:pPr>
            <w:r w:rsidRPr="005963D9">
              <w:rPr>
                <w:rFonts w:ascii="Arial" w:eastAsia="Times New Roman" w:hAnsi="Arial" w:cs="Arial"/>
                <w:sz w:val="22"/>
                <w:szCs w:val="22"/>
                <w:lang w:val="en-GB" w:eastAsia="en-GB"/>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45488FBD" w14:textId="77777777" w:rsidR="005A5842" w:rsidRPr="005963D9" w:rsidRDefault="005A5842" w:rsidP="005A5842">
            <w:pPr>
              <w:textAlignment w:val="baseline"/>
              <w:rPr>
                <w:rFonts w:eastAsia="Times New Roman"/>
                <w:lang w:val="en-GB" w:eastAsia="en-GB"/>
              </w:rPr>
            </w:pPr>
            <w:r w:rsidRPr="005963D9">
              <w:rPr>
                <w:rFonts w:ascii="Arial" w:eastAsia="Times New Roman" w:hAnsi="Arial" w:cs="Arial"/>
                <w:sz w:val="22"/>
                <w:szCs w:val="22"/>
                <w:lang w:val="en-GB" w:eastAsia="en-GB"/>
              </w:rPr>
              <w:t> </w:t>
            </w:r>
          </w:p>
        </w:tc>
      </w:tr>
      <w:tr w:rsidR="005A5842" w:rsidRPr="000D55B6" w14:paraId="221EE9AF" w14:textId="77777777" w:rsidTr="005A5842">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406CE90C" w14:textId="77777777" w:rsidR="005A5842" w:rsidRPr="005A5842" w:rsidRDefault="005A5842" w:rsidP="005A5842">
            <w:pPr>
              <w:textAlignment w:val="baseline"/>
              <w:rPr>
                <w:rFonts w:eastAsia="Times New Roman"/>
                <w:lang w:eastAsia="en-GB"/>
              </w:rPr>
            </w:pPr>
            <w:r w:rsidRPr="005A5842">
              <w:rPr>
                <w:rFonts w:ascii="Arial" w:eastAsia="Times New Roman" w:hAnsi="Arial" w:cs="Arial"/>
                <w:sz w:val="22"/>
                <w:szCs w:val="22"/>
                <w:lang w:val="en-GB" w:eastAsia="en-GB"/>
              </w:rPr>
              <w:t>Guideline 6</w:t>
            </w:r>
            <w:r w:rsidRPr="005A5842">
              <w:rPr>
                <w:rFonts w:ascii="Arial" w:eastAsia="Times New Roman" w:hAnsi="Arial" w:cs="Arial"/>
                <w:sz w:val="22"/>
                <w:szCs w:val="22"/>
                <w:lang w:eastAsia="en-GB"/>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D35564A" w14:textId="77777777" w:rsidR="005A5842" w:rsidRPr="005963D9" w:rsidRDefault="005A5842" w:rsidP="005A5842">
            <w:pPr>
              <w:textAlignment w:val="baseline"/>
              <w:rPr>
                <w:rFonts w:eastAsia="Times New Roman"/>
                <w:lang w:val="en-GB" w:eastAsia="en-GB"/>
              </w:rPr>
            </w:pPr>
            <w:r w:rsidRPr="005A5842">
              <w:rPr>
                <w:rFonts w:ascii="Arial" w:eastAsia="Times New Roman" w:hAnsi="Arial" w:cs="Arial"/>
                <w:sz w:val="22"/>
                <w:szCs w:val="22"/>
                <w:lang w:val="en-GB" w:eastAsia="en-GB"/>
              </w:rPr>
              <w:t>Determination of refractive indices of glass fragments</w:t>
            </w:r>
            <w:r w:rsidRPr="005963D9">
              <w:rPr>
                <w:rFonts w:ascii="Arial" w:eastAsia="Times New Roman" w:hAnsi="Arial" w:cs="Arial"/>
                <w:sz w:val="22"/>
                <w:szCs w:val="22"/>
                <w:lang w:val="en-GB" w:eastAsia="en-GB"/>
              </w:rPr>
              <w:t> </w:t>
            </w:r>
          </w:p>
          <w:p w14:paraId="723C220E" w14:textId="77777777" w:rsidR="005A5842" w:rsidRPr="005963D9" w:rsidRDefault="005A5842" w:rsidP="005A5842">
            <w:pPr>
              <w:textAlignment w:val="baseline"/>
              <w:rPr>
                <w:rFonts w:eastAsia="Times New Roman"/>
                <w:lang w:val="en-GB" w:eastAsia="en-GB"/>
              </w:rPr>
            </w:pPr>
            <w:r w:rsidRPr="005963D9">
              <w:rPr>
                <w:rFonts w:ascii="Arial" w:eastAsia="Times New Roman" w:hAnsi="Arial" w:cs="Arial"/>
                <w:sz w:val="22"/>
                <w:szCs w:val="22"/>
                <w:lang w:val="en-GB" w:eastAsia="en-GB"/>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07F376BD" w14:textId="77777777" w:rsidR="005A5842" w:rsidRPr="005963D9" w:rsidRDefault="005A5842" w:rsidP="005A5842">
            <w:pPr>
              <w:textAlignment w:val="baseline"/>
              <w:rPr>
                <w:rFonts w:eastAsia="Times New Roman"/>
                <w:lang w:val="en-GB" w:eastAsia="en-GB"/>
              </w:rPr>
            </w:pPr>
            <w:r w:rsidRPr="005963D9">
              <w:rPr>
                <w:rFonts w:ascii="Arial" w:eastAsia="Times New Roman" w:hAnsi="Arial" w:cs="Arial"/>
                <w:sz w:val="22"/>
                <w:szCs w:val="22"/>
                <w:lang w:val="en-GB" w:eastAsia="en-GB"/>
              </w:rPr>
              <w:t> </w:t>
            </w:r>
          </w:p>
        </w:tc>
      </w:tr>
    </w:tbl>
    <w:p w14:paraId="16F79AD2" w14:textId="77777777" w:rsidR="005A5842" w:rsidRPr="005963D9" w:rsidRDefault="005A5842" w:rsidP="005A5842">
      <w:pPr>
        <w:textAlignment w:val="baseline"/>
        <w:rPr>
          <w:rFonts w:ascii="Segoe UI" w:eastAsia="Times New Roman" w:hAnsi="Segoe UI" w:cs="Segoe UI"/>
          <w:sz w:val="18"/>
          <w:szCs w:val="18"/>
          <w:lang w:val="en-GB" w:eastAsia="en-GB"/>
        </w:rPr>
      </w:pPr>
      <w:r w:rsidRPr="005963D9">
        <w:rPr>
          <w:rFonts w:ascii="Arial" w:eastAsia="Times New Roman" w:hAnsi="Arial" w:cs="Arial"/>
          <w:sz w:val="22"/>
          <w:szCs w:val="22"/>
          <w:lang w:val="en-GB" w:eastAsia="en-GB"/>
        </w:rPr>
        <w:t> </w:t>
      </w:r>
    </w:p>
    <w:p w14:paraId="43EB374A" w14:textId="0992BEB6" w:rsidR="005A5842" w:rsidRPr="005963D9" w:rsidRDefault="005A5842" w:rsidP="005A5842">
      <w:pPr>
        <w:textAlignment w:val="baseline"/>
        <w:rPr>
          <w:rFonts w:ascii="Segoe UI" w:eastAsia="Times New Roman" w:hAnsi="Segoe UI" w:cs="Segoe UI"/>
          <w:sz w:val="18"/>
          <w:szCs w:val="18"/>
          <w:lang w:val="en-GB" w:eastAsia="en-GB"/>
        </w:rPr>
      </w:pPr>
    </w:p>
    <w:p w14:paraId="31B4E594" w14:textId="7AD63272" w:rsidR="005A5842" w:rsidRPr="005963D9" w:rsidRDefault="005A5842" w:rsidP="005A5842">
      <w:pPr>
        <w:textAlignment w:val="baseline"/>
        <w:rPr>
          <w:rFonts w:ascii="Segoe UI" w:eastAsia="Times New Roman" w:hAnsi="Segoe UI" w:cs="Segoe UI"/>
          <w:sz w:val="18"/>
          <w:szCs w:val="18"/>
          <w:lang w:val="en-GB" w:eastAsia="en-GB"/>
        </w:rPr>
      </w:pPr>
      <w:r w:rsidRPr="005A5842">
        <w:rPr>
          <w:rFonts w:ascii="Arial" w:eastAsia="Times New Roman" w:hAnsi="Arial" w:cs="Arial"/>
          <w:color w:val="000000"/>
          <w:sz w:val="22"/>
          <w:szCs w:val="22"/>
          <w:lang w:val="en-GB" w:eastAsia="en-GB"/>
        </w:rPr>
        <w:t xml:space="preserve">This Best Practice Manual and the </w:t>
      </w:r>
      <w:r w:rsidR="00910E50">
        <w:rPr>
          <w:rFonts w:ascii="Arial" w:eastAsia="Times New Roman" w:hAnsi="Arial" w:cs="Arial"/>
          <w:color w:val="000000"/>
          <w:sz w:val="22"/>
          <w:szCs w:val="22"/>
          <w:lang w:val="en-GB" w:eastAsia="en-GB"/>
        </w:rPr>
        <w:t xml:space="preserve"> associated</w:t>
      </w:r>
      <w:r w:rsidRPr="005A5842">
        <w:rPr>
          <w:rFonts w:ascii="Arial" w:eastAsia="Times New Roman" w:hAnsi="Arial" w:cs="Arial"/>
          <w:color w:val="000000"/>
          <w:sz w:val="22"/>
          <w:szCs w:val="22"/>
          <w:lang w:val="en-GB" w:eastAsia="en-GB"/>
        </w:rPr>
        <w:t xml:space="preserve"> Guidelines are not specific to any of commercial instruments on the marke</w:t>
      </w:r>
      <w:r w:rsidR="00910E50">
        <w:rPr>
          <w:rFonts w:ascii="Arial" w:eastAsia="Times New Roman" w:hAnsi="Arial" w:cs="Arial"/>
          <w:color w:val="000000"/>
          <w:sz w:val="22"/>
          <w:szCs w:val="22"/>
          <w:lang w:val="en-GB" w:eastAsia="en-GB"/>
        </w:rPr>
        <w:t>t</w:t>
      </w:r>
      <w:r w:rsidRPr="005A5842">
        <w:rPr>
          <w:rFonts w:ascii="Arial" w:eastAsia="Times New Roman" w:hAnsi="Arial" w:cs="Arial"/>
          <w:color w:val="000000"/>
          <w:sz w:val="22"/>
          <w:szCs w:val="22"/>
          <w:lang w:val="en-GB" w:eastAsia="en-GB"/>
        </w:rPr>
        <w:t>. It is expected that an individual laboratory will be aware of instrument specific functions and limitations.</w:t>
      </w:r>
      <w:r w:rsidRPr="005963D9">
        <w:rPr>
          <w:rFonts w:ascii="Arial" w:eastAsia="Times New Roman" w:hAnsi="Arial" w:cs="Arial"/>
          <w:color w:val="000000"/>
          <w:sz w:val="22"/>
          <w:szCs w:val="22"/>
          <w:lang w:val="en-GB" w:eastAsia="en-GB"/>
        </w:rPr>
        <w:t> </w:t>
      </w:r>
    </w:p>
    <w:p w14:paraId="03D8347D" w14:textId="77777777" w:rsidR="005A5842" w:rsidRPr="005963D9" w:rsidRDefault="005A5842" w:rsidP="005A5842">
      <w:pPr>
        <w:textAlignment w:val="baseline"/>
        <w:rPr>
          <w:rFonts w:ascii="Segoe UI" w:eastAsia="Times New Roman" w:hAnsi="Segoe UI" w:cs="Segoe UI"/>
          <w:sz w:val="18"/>
          <w:szCs w:val="18"/>
          <w:lang w:val="en-GB" w:eastAsia="en-GB"/>
        </w:rPr>
      </w:pPr>
      <w:r w:rsidRPr="005963D9">
        <w:rPr>
          <w:rFonts w:ascii="Arial" w:eastAsia="Times New Roman" w:hAnsi="Arial" w:cs="Arial"/>
          <w:lang w:val="en-GB" w:eastAsia="en-GB"/>
        </w:rPr>
        <w:t> </w:t>
      </w:r>
    </w:p>
    <w:p w14:paraId="18624B19" w14:textId="77777777" w:rsidR="005A5842" w:rsidRPr="005963D9" w:rsidRDefault="005A5842" w:rsidP="005A5842">
      <w:pPr>
        <w:textAlignment w:val="baseline"/>
        <w:rPr>
          <w:rFonts w:ascii="Segoe UI" w:eastAsia="Times New Roman" w:hAnsi="Segoe UI" w:cs="Segoe UI"/>
          <w:sz w:val="18"/>
          <w:szCs w:val="18"/>
          <w:lang w:val="en-GB" w:eastAsia="en-GB"/>
        </w:rPr>
      </w:pPr>
      <w:r w:rsidRPr="005A5842">
        <w:rPr>
          <w:rFonts w:ascii="Arial" w:eastAsia="Times New Roman" w:hAnsi="Arial" w:cs="Arial"/>
          <w:sz w:val="22"/>
          <w:szCs w:val="22"/>
          <w:lang w:val="en-GB" w:eastAsia="en-GB"/>
        </w:rPr>
        <w:t>This manual will present relevant and recommended methods accompanied by a short summary of their limitations and strengths (see chapter 5 and 6). For details, please refer to the specific guidelines attached to this BPM. </w:t>
      </w:r>
      <w:r w:rsidRPr="005963D9">
        <w:rPr>
          <w:rFonts w:ascii="Arial" w:eastAsia="Times New Roman" w:hAnsi="Arial" w:cs="Arial"/>
          <w:sz w:val="22"/>
          <w:szCs w:val="22"/>
          <w:lang w:val="en-GB" w:eastAsia="en-GB"/>
        </w:rPr>
        <w:t> </w:t>
      </w:r>
    </w:p>
    <w:p w14:paraId="0DE7AD97" w14:textId="77777777" w:rsidR="005A5842" w:rsidRPr="005963D9" w:rsidRDefault="005A5842" w:rsidP="005A5842">
      <w:pPr>
        <w:jc w:val="both"/>
        <w:textAlignment w:val="baseline"/>
        <w:rPr>
          <w:rFonts w:ascii="Segoe UI" w:eastAsia="Times New Roman" w:hAnsi="Segoe UI" w:cs="Segoe UI"/>
          <w:sz w:val="18"/>
          <w:szCs w:val="18"/>
          <w:lang w:val="en-GB" w:eastAsia="en-GB"/>
        </w:rPr>
      </w:pPr>
      <w:r w:rsidRPr="005963D9">
        <w:rPr>
          <w:rFonts w:ascii="Arial" w:eastAsia="Times New Roman" w:hAnsi="Arial" w:cs="Arial"/>
          <w:sz w:val="22"/>
          <w:szCs w:val="22"/>
          <w:lang w:val="en-GB" w:eastAsia="en-GB"/>
        </w:rPr>
        <w:t> </w:t>
      </w:r>
    </w:p>
    <w:p w14:paraId="51176828" w14:textId="77777777" w:rsidR="004569A1" w:rsidRPr="005963D9" w:rsidRDefault="004569A1" w:rsidP="004569A1">
      <w:pPr>
        <w:autoSpaceDE w:val="0"/>
        <w:autoSpaceDN w:val="0"/>
        <w:adjustRightInd w:val="0"/>
        <w:jc w:val="both"/>
        <w:outlineLvl w:val="0"/>
        <w:rPr>
          <w:rFonts w:ascii="Arial" w:hAnsi="Arial" w:cs="Arial"/>
          <w:b/>
          <w:smallCaps/>
          <w:sz w:val="22"/>
          <w:szCs w:val="22"/>
          <w:lang w:val="en-GB"/>
        </w:rPr>
      </w:pPr>
    </w:p>
    <w:p w14:paraId="0A03BA26" w14:textId="38B75D66" w:rsidR="004569A1" w:rsidRDefault="004569A1">
      <w:pPr>
        <w:pStyle w:val="Listeavsnitt"/>
        <w:numPr>
          <w:ilvl w:val="0"/>
          <w:numId w:val="1"/>
        </w:numPr>
        <w:autoSpaceDE w:val="0"/>
        <w:autoSpaceDN w:val="0"/>
        <w:adjustRightInd w:val="0"/>
        <w:ind w:left="426" w:hanging="426"/>
        <w:jc w:val="both"/>
        <w:outlineLvl w:val="0"/>
        <w:rPr>
          <w:rFonts w:ascii="Arial" w:hAnsi="Arial" w:cs="Arial"/>
          <w:b/>
          <w:sz w:val="28"/>
          <w:szCs w:val="28"/>
        </w:rPr>
      </w:pPr>
      <w:bookmarkStart w:id="3" w:name="_Toc115332044"/>
      <w:r w:rsidRPr="00EA2299">
        <w:rPr>
          <w:rFonts w:ascii="Arial" w:hAnsi="Arial" w:cs="Arial"/>
          <w:b/>
          <w:sz w:val="28"/>
          <w:szCs w:val="28"/>
        </w:rPr>
        <w:t xml:space="preserve">TERMS </w:t>
      </w:r>
      <w:r>
        <w:rPr>
          <w:rFonts w:ascii="Arial" w:hAnsi="Arial" w:cs="Arial"/>
          <w:b/>
          <w:sz w:val="28"/>
          <w:szCs w:val="28"/>
        </w:rPr>
        <w:t xml:space="preserve">AND </w:t>
      </w:r>
      <w:r w:rsidRPr="00EA2299">
        <w:rPr>
          <w:rFonts w:ascii="Arial" w:hAnsi="Arial" w:cs="Arial"/>
          <w:b/>
          <w:sz w:val="28"/>
          <w:szCs w:val="28"/>
        </w:rPr>
        <w:t>DEFINITIONS</w:t>
      </w:r>
      <w:bookmarkEnd w:id="3"/>
      <w:r>
        <w:rPr>
          <w:rFonts w:ascii="Arial" w:hAnsi="Arial" w:cs="Arial"/>
          <w:b/>
          <w:sz w:val="28"/>
          <w:szCs w:val="28"/>
        </w:rPr>
        <w:t xml:space="preserve"> </w:t>
      </w:r>
    </w:p>
    <w:p w14:paraId="06DDDABB" w14:textId="7CB4CD1E" w:rsidR="00017E08" w:rsidRPr="005963D9" w:rsidRDefault="00017E08" w:rsidP="00017E08">
      <w:pPr>
        <w:rPr>
          <w:lang w:val="en-GB"/>
        </w:rPr>
      </w:pPr>
      <w:r w:rsidRPr="005963D9">
        <w:rPr>
          <w:rFonts w:ascii="Arial" w:hAnsi="Arial" w:cs="Arial"/>
          <w:sz w:val="22"/>
          <w:szCs w:val="22"/>
          <w:lang w:val="en-GB"/>
        </w:rPr>
        <w:t>For an extensive reference on glass terminology, please see ASTM C162-05(2015) Standard Terminology of Glass and Glass Products</w:t>
      </w:r>
      <w:sdt>
        <w:sdtPr>
          <w:id w:val="-1822488722"/>
          <w:lock w:val="contentLocked"/>
          <w:placeholder>
            <w:docPart w:val="08514EF47ADC8145A0B079835D5A6994"/>
          </w:placeholder>
          <w:citation/>
        </w:sdtPr>
        <w:sdtEndPr/>
        <w:sdtContent>
          <w:r>
            <w:fldChar w:fldCharType="begin"/>
          </w:r>
          <w:r w:rsidRPr="009D5615">
            <w:rPr>
              <w:lang w:val="en-US"/>
            </w:rPr>
            <w:instrText xml:space="preserve"> CITATION AST15 \l 1044 </w:instrText>
          </w:r>
          <w:r>
            <w:fldChar w:fldCharType="separate"/>
          </w:r>
          <w:r w:rsidRPr="009D5615">
            <w:rPr>
              <w:noProof/>
              <w:lang w:val="en-US"/>
            </w:rPr>
            <w:t xml:space="preserve"> (ASTM, 2015)</w:t>
          </w:r>
          <w:r>
            <w:fldChar w:fldCharType="end"/>
          </w:r>
        </w:sdtContent>
      </w:sdt>
      <w:r w:rsidRPr="005963D9">
        <w:rPr>
          <w:lang w:val="en-GB"/>
        </w:rPr>
        <w:t xml:space="preserve">. </w:t>
      </w:r>
      <w:r w:rsidR="00744298">
        <w:fldChar w:fldCharType="begin"/>
      </w:r>
      <w:r w:rsidR="00744298" w:rsidRPr="005963D9">
        <w:rPr>
          <w:lang w:val="en-GB"/>
        </w:rPr>
        <w:instrText xml:space="preserve"> ADDIN EN.CITE &lt;EndNote&gt;&lt;Cite&gt;&lt;Author&gt;ASTM&lt;/Author&gt;&lt;Year&gt;2015&lt;/Year&gt;&lt;RecNum&gt;34&lt;/RecNum&gt;&lt;DisplayText&gt;&lt;style face="superscript"&gt;2&lt;/style&gt;&lt;/DisplayText&gt;&lt;record&gt;&lt;rec-number&gt;34&lt;/rec-number&gt;&lt;foreign-keys&gt;&lt;key app="EN" db-id="5xrteved4asfpxe0fzlpsp0ipsvxvfzxrztr" timestamp="1664375106"&gt;34&lt;/key&gt;&lt;/foreign-keys&gt;&lt;ref-type name="Journal Article"&gt;17&lt;/ref-type&gt;&lt;contributors&gt;&lt;authors&gt;&lt;author&gt;ASTM&lt;/author&gt;&lt;/authors&gt;&lt;/contributors&gt;&lt;titles&gt;&lt;title&gt;Standard Terminology of Glass and Glass Products&lt;/title&gt;&lt;secondary-title&gt;Book of Standards&lt;/secondary-title&gt;&lt;/titles&gt;&lt;periodical&gt;&lt;full-title&gt;Book of Standards&lt;/full-title&gt;&lt;/periodical&gt;&lt;pages&gt;16&lt;/pages&gt;&lt;volume&gt;15.02&lt;/volume&gt;&lt;dates&gt;&lt;year&gt;2015&lt;/year&gt;&lt;/dates&gt;&lt;urls&gt;&lt;/urls&gt;&lt;electronic-resource-num&gt;10.1520/C0162-05R15&lt;/electronic-resource-num&gt;&lt;/record&gt;&lt;/Cite&gt;&lt;/EndNote&gt;</w:instrText>
      </w:r>
      <w:r w:rsidR="00744298">
        <w:fldChar w:fldCharType="separate"/>
      </w:r>
      <w:r w:rsidR="00744298" w:rsidRPr="005963D9">
        <w:rPr>
          <w:noProof/>
          <w:vertAlign w:val="superscript"/>
          <w:lang w:val="en-GB"/>
        </w:rPr>
        <w:t>2</w:t>
      </w:r>
      <w:r w:rsidR="00744298">
        <w:fldChar w:fldCharType="end"/>
      </w:r>
    </w:p>
    <w:p w14:paraId="566F049C" w14:textId="77777777" w:rsidR="00017E08" w:rsidRPr="00C109C7" w:rsidRDefault="00017E08" w:rsidP="00017E08">
      <w:pPr>
        <w:pStyle w:val="Brdtekst"/>
        <w:rPr>
          <w:rFonts w:cs="Arial"/>
          <w:color w:val="31849B" w:themeColor="accent5" w:themeShade="BF"/>
          <w:sz w:val="22"/>
          <w:szCs w:val="22"/>
        </w:rPr>
      </w:pPr>
    </w:p>
    <w:p w14:paraId="1BCF3E13" w14:textId="31FA81CE" w:rsidR="00744298" w:rsidRPr="00210939" w:rsidRDefault="00744298" w:rsidP="00744298">
      <w:pPr>
        <w:pStyle w:val="Bildetekst"/>
        <w:keepNext/>
        <w:rPr>
          <w:rFonts w:ascii="Arial" w:hAnsi="Arial" w:cs="Arial"/>
          <w:i w:val="0"/>
          <w:color w:val="auto"/>
          <w:sz w:val="22"/>
          <w:szCs w:val="22"/>
          <w:lang w:val="en-GB"/>
        </w:rPr>
      </w:pPr>
      <w:r w:rsidRPr="00210939">
        <w:rPr>
          <w:rFonts w:ascii="Arial" w:hAnsi="Arial" w:cs="Arial"/>
          <w:i w:val="0"/>
          <w:color w:val="auto"/>
          <w:sz w:val="22"/>
          <w:szCs w:val="22"/>
          <w:lang w:val="en-GB"/>
        </w:rPr>
        <w:t>Tab</w:t>
      </w:r>
      <w:r w:rsidR="005963D9" w:rsidRPr="00210939">
        <w:rPr>
          <w:rFonts w:ascii="Arial" w:hAnsi="Arial" w:cs="Arial"/>
          <w:i w:val="0"/>
          <w:color w:val="auto"/>
          <w:sz w:val="22"/>
          <w:szCs w:val="22"/>
          <w:lang w:val="en-GB"/>
        </w:rPr>
        <w:t>le</w:t>
      </w:r>
      <w:r w:rsidRPr="00210939">
        <w:rPr>
          <w:rFonts w:ascii="Arial" w:hAnsi="Arial" w:cs="Arial"/>
          <w:i w:val="0"/>
          <w:color w:val="auto"/>
          <w:sz w:val="22"/>
          <w:szCs w:val="22"/>
          <w:lang w:val="en-GB"/>
        </w:rPr>
        <w:t xml:space="preserve"> </w:t>
      </w:r>
      <w:r w:rsidR="00F34A90" w:rsidRPr="00210939">
        <w:rPr>
          <w:rFonts w:ascii="Arial" w:hAnsi="Arial" w:cs="Arial"/>
          <w:i w:val="0"/>
          <w:color w:val="auto"/>
          <w:sz w:val="22"/>
          <w:szCs w:val="22"/>
        </w:rPr>
        <w:fldChar w:fldCharType="begin"/>
      </w:r>
      <w:r w:rsidR="00F34A90" w:rsidRPr="00210939">
        <w:rPr>
          <w:rFonts w:ascii="Arial" w:hAnsi="Arial" w:cs="Arial"/>
          <w:i w:val="0"/>
          <w:color w:val="auto"/>
          <w:sz w:val="22"/>
          <w:szCs w:val="22"/>
          <w:lang w:val="en-GB"/>
        </w:rPr>
        <w:instrText xml:space="preserve"> SEQ Tabelle \* ARABIC </w:instrText>
      </w:r>
      <w:r w:rsidR="00F34A90" w:rsidRPr="00210939">
        <w:rPr>
          <w:rFonts w:ascii="Arial" w:hAnsi="Arial" w:cs="Arial"/>
          <w:i w:val="0"/>
          <w:color w:val="auto"/>
          <w:sz w:val="22"/>
          <w:szCs w:val="22"/>
        </w:rPr>
        <w:fldChar w:fldCharType="separate"/>
      </w:r>
      <w:r w:rsidR="00F34A90" w:rsidRPr="00210939">
        <w:rPr>
          <w:rFonts w:ascii="Arial" w:hAnsi="Arial" w:cs="Arial"/>
          <w:i w:val="0"/>
          <w:noProof/>
          <w:color w:val="auto"/>
          <w:sz w:val="22"/>
          <w:szCs w:val="22"/>
          <w:lang w:val="en-GB"/>
        </w:rPr>
        <w:t>1</w:t>
      </w:r>
      <w:r w:rsidR="00F34A90" w:rsidRPr="00210939">
        <w:rPr>
          <w:rFonts w:ascii="Arial" w:hAnsi="Arial" w:cs="Arial"/>
          <w:i w:val="0"/>
          <w:noProof/>
          <w:color w:val="auto"/>
          <w:sz w:val="22"/>
          <w:szCs w:val="22"/>
        </w:rPr>
        <w:fldChar w:fldCharType="end"/>
      </w:r>
      <w:r w:rsidRPr="00210939">
        <w:rPr>
          <w:rFonts w:ascii="Arial" w:hAnsi="Arial" w:cs="Arial"/>
          <w:i w:val="0"/>
          <w:color w:val="auto"/>
          <w:sz w:val="22"/>
          <w:szCs w:val="22"/>
          <w:lang w:val="en-GB"/>
        </w:rPr>
        <w:t xml:space="preserve"> Definitions and Terminology relevant in for the content in Best Practice Manual. The definitions/terms are not covered in ASTM  C162-05(2015)</w:t>
      </w:r>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7095"/>
      </w:tblGrid>
      <w:tr w:rsidR="00017E08" w:rsidRPr="00744298" w14:paraId="3DE0EA6D" w14:textId="77777777" w:rsidTr="00F34A90">
        <w:tc>
          <w:tcPr>
            <w:tcW w:w="1817" w:type="dxa"/>
            <w:shd w:val="clear" w:color="auto" w:fill="auto"/>
          </w:tcPr>
          <w:p w14:paraId="2B593758" w14:textId="77777777" w:rsidR="00017E08" w:rsidRPr="00744298" w:rsidRDefault="00017E08" w:rsidP="00744298">
            <w:pPr>
              <w:autoSpaceDE w:val="0"/>
              <w:autoSpaceDN w:val="0"/>
              <w:adjustRightInd w:val="0"/>
              <w:rPr>
                <w:rFonts w:ascii="Arial" w:eastAsia="Calibri" w:hAnsi="Arial" w:cs="Arial"/>
                <w:i/>
                <w:color w:val="000000"/>
                <w:sz w:val="22"/>
                <w:szCs w:val="22"/>
                <w:lang w:val="en-GB"/>
              </w:rPr>
            </w:pPr>
          </w:p>
        </w:tc>
        <w:tc>
          <w:tcPr>
            <w:tcW w:w="7095" w:type="dxa"/>
            <w:shd w:val="clear" w:color="auto" w:fill="auto"/>
          </w:tcPr>
          <w:p w14:paraId="18ACF287" w14:textId="77777777" w:rsidR="00017E08" w:rsidRPr="00744298" w:rsidRDefault="00017E08" w:rsidP="00F34A90">
            <w:pPr>
              <w:autoSpaceDE w:val="0"/>
              <w:autoSpaceDN w:val="0"/>
              <w:adjustRightInd w:val="0"/>
              <w:rPr>
                <w:rFonts w:ascii="Arial" w:eastAsia="Calibri" w:hAnsi="Arial" w:cs="Arial"/>
                <w:i/>
                <w:color w:val="000000"/>
                <w:sz w:val="22"/>
                <w:szCs w:val="22"/>
                <w:lang w:val="en-GB"/>
              </w:rPr>
            </w:pPr>
            <w:r w:rsidRPr="00744298">
              <w:rPr>
                <w:rFonts w:ascii="Arial" w:eastAsia="Calibri" w:hAnsi="Arial" w:cs="Arial"/>
                <w:i/>
                <w:color w:val="000000"/>
                <w:sz w:val="22"/>
                <w:szCs w:val="22"/>
                <w:lang w:val="en-GB"/>
              </w:rPr>
              <w:t>Definition</w:t>
            </w:r>
          </w:p>
        </w:tc>
      </w:tr>
      <w:tr w:rsidR="00017E08" w:rsidRPr="000D55B6" w14:paraId="174BA77A" w14:textId="77777777" w:rsidTr="00F34A90">
        <w:tc>
          <w:tcPr>
            <w:tcW w:w="1817" w:type="dxa"/>
            <w:shd w:val="clear" w:color="auto" w:fill="auto"/>
            <w:vAlign w:val="center"/>
          </w:tcPr>
          <w:p w14:paraId="788E3914" w14:textId="77777777" w:rsidR="00017E08" w:rsidRPr="00744298" w:rsidRDefault="00017E08" w:rsidP="00F34A90">
            <w:pPr>
              <w:rPr>
                <w:rFonts w:ascii="Arial" w:eastAsia="Calibri" w:hAnsi="Arial" w:cs="Arial"/>
                <w:color w:val="000000"/>
                <w:sz w:val="22"/>
                <w:szCs w:val="22"/>
                <w:lang w:val="en-GB" w:eastAsia="nb-NO"/>
              </w:rPr>
            </w:pPr>
            <w:r w:rsidRPr="00744298">
              <w:rPr>
                <w:rFonts w:ascii="Arial" w:eastAsia="Calibri" w:hAnsi="Arial" w:cs="Arial"/>
                <w:color w:val="000000"/>
                <w:sz w:val="22"/>
                <w:szCs w:val="22"/>
                <w:lang w:val="en-GB"/>
              </w:rPr>
              <w:t>Calibration</w:t>
            </w:r>
            <w:r w:rsidRPr="00744298">
              <w:rPr>
                <w:rFonts w:ascii="Arial" w:eastAsia="Calibri" w:hAnsi="Arial" w:cs="Arial"/>
                <w:color w:val="000000"/>
                <w:sz w:val="16"/>
                <w:szCs w:val="16"/>
                <w:lang w:val="en-GB"/>
              </w:rPr>
              <w:t> </w:t>
            </w:r>
          </w:p>
        </w:tc>
        <w:tc>
          <w:tcPr>
            <w:tcW w:w="7095" w:type="dxa"/>
            <w:shd w:val="clear" w:color="auto" w:fill="auto"/>
            <w:vAlign w:val="center"/>
          </w:tcPr>
          <w:p w14:paraId="03309A2C" w14:textId="7CBD9847" w:rsidR="00017E08" w:rsidRPr="00744298" w:rsidRDefault="00017E08" w:rsidP="00F34A90">
            <w:pPr>
              <w:rPr>
                <w:rFonts w:ascii="Arial" w:eastAsia="Calibri" w:hAnsi="Arial" w:cs="Arial"/>
                <w:color w:val="000000" w:themeColor="text1"/>
                <w:sz w:val="22"/>
                <w:szCs w:val="22"/>
                <w:lang w:val="en-GB"/>
              </w:rPr>
            </w:pPr>
            <w:r w:rsidRPr="00744298">
              <w:rPr>
                <w:rFonts w:ascii="Arial" w:eastAsia="Calibri" w:hAnsi="Arial" w:cs="Arial"/>
                <w:color w:val="000000" w:themeColor="text1"/>
                <w:sz w:val="22"/>
                <w:szCs w:val="22"/>
                <w:lang w:val="en-GB"/>
              </w:rPr>
              <w:t>Operation that, under specified conditions, in a first step, establishes a relation</w:t>
            </w:r>
            <w:r w:rsidR="00910E50">
              <w:rPr>
                <w:rFonts w:ascii="Arial" w:eastAsia="Calibri" w:hAnsi="Arial" w:cs="Arial"/>
                <w:color w:val="000000" w:themeColor="text1"/>
                <w:sz w:val="22"/>
                <w:szCs w:val="22"/>
                <w:lang w:val="en-GB"/>
              </w:rPr>
              <w:t>ship</w:t>
            </w:r>
            <w:r w:rsidRPr="00744298">
              <w:rPr>
                <w:rFonts w:ascii="Arial" w:eastAsia="Calibri" w:hAnsi="Arial" w:cs="Arial"/>
                <w:color w:val="000000" w:themeColor="text1"/>
                <w:sz w:val="22"/>
                <w:szCs w:val="22"/>
                <w:lang w:val="en-GB"/>
              </w:rPr>
              <w:t xml:space="preserve"> between the quantity values with measurement uncertainties provided by measurement standards and corresponding indications with associated measurement uncertainties (of the calibrated instrument or secondary standard) and, in a second step, uses this information to establish a relation</w:t>
            </w:r>
            <w:r w:rsidR="00910E50">
              <w:rPr>
                <w:rFonts w:ascii="Arial" w:eastAsia="Calibri" w:hAnsi="Arial" w:cs="Arial"/>
                <w:color w:val="000000" w:themeColor="text1"/>
                <w:sz w:val="22"/>
                <w:szCs w:val="22"/>
                <w:lang w:val="en-GB"/>
              </w:rPr>
              <w:t>ship</w:t>
            </w:r>
            <w:r w:rsidRPr="00744298">
              <w:rPr>
                <w:rFonts w:ascii="Arial" w:eastAsia="Calibri" w:hAnsi="Arial" w:cs="Arial"/>
                <w:color w:val="000000" w:themeColor="text1"/>
                <w:sz w:val="22"/>
                <w:szCs w:val="22"/>
                <w:lang w:val="en-GB"/>
              </w:rPr>
              <w:t xml:space="preserve"> for obtaining a measurement result from an indication</w:t>
            </w:r>
          </w:p>
          <w:p w14:paraId="7A973EA8" w14:textId="77777777" w:rsidR="00017E08" w:rsidRPr="00744298" w:rsidRDefault="00017E08" w:rsidP="00F34A90">
            <w:pPr>
              <w:rPr>
                <w:rFonts w:ascii="Arial" w:eastAsia="Calibri" w:hAnsi="Arial" w:cs="Arial"/>
                <w:color w:val="000000"/>
                <w:sz w:val="22"/>
                <w:szCs w:val="22"/>
                <w:lang w:val="en-GB"/>
              </w:rPr>
            </w:pPr>
          </w:p>
        </w:tc>
      </w:tr>
      <w:tr w:rsidR="00017E08" w:rsidRPr="00744298" w14:paraId="200CD244" w14:textId="77777777" w:rsidTr="00F34A90">
        <w:tc>
          <w:tcPr>
            <w:tcW w:w="1817" w:type="dxa"/>
            <w:shd w:val="clear" w:color="auto" w:fill="auto"/>
            <w:vAlign w:val="center"/>
          </w:tcPr>
          <w:p w14:paraId="4C64A1DA" w14:textId="77777777" w:rsidR="00017E08" w:rsidRPr="00744298" w:rsidRDefault="00017E08" w:rsidP="00F34A90">
            <w:pPr>
              <w:rPr>
                <w:rFonts w:ascii="Arial" w:eastAsia="Calibri" w:hAnsi="Arial" w:cs="Arial"/>
                <w:i/>
                <w:iCs/>
                <w:color w:val="000000"/>
                <w:lang w:val="en-GB"/>
              </w:rPr>
            </w:pPr>
            <w:r w:rsidRPr="00744298">
              <w:rPr>
                <w:rFonts w:ascii="Arial" w:eastAsia="Calibri" w:hAnsi="Arial" w:cs="Arial"/>
                <w:i/>
                <w:iCs/>
                <w:color w:val="000000"/>
                <w:sz w:val="22"/>
                <w:szCs w:val="22"/>
                <w:lang w:val="en-GB"/>
              </w:rPr>
              <w:t>Class</w:t>
            </w:r>
          </w:p>
        </w:tc>
        <w:tc>
          <w:tcPr>
            <w:tcW w:w="7095" w:type="dxa"/>
            <w:shd w:val="clear" w:color="auto" w:fill="auto"/>
            <w:vAlign w:val="center"/>
          </w:tcPr>
          <w:p w14:paraId="4BA1FA51" w14:textId="77777777" w:rsidR="00017E08" w:rsidRPr="00744298" w:rsidRDefault="00017E08" w:rsidP="00F34A90">
            <w:pPr>
              <w:rPr>
                <w:rFonts w:ascii="Arial" w:eastAsia="Calibri" w:hAnsi="Arial" w:cs="Arial"/>
                <w:color w:val="000000"/>
                <w:sz w:val="22"/>
                <w:szCs w:val="22"/>
                <w:lang w:val="en-GB"/>
              </w:rPr>
            </w:pPr>
            <w:r w:rsidRPr="00744298">
              <w:rPr>
                <w:rFonts w:ascii="Arial" w:eastAsia="Calibri" w:hAnsi="Arial" w:cs="Arial"/>
                <w:color w:val="000000"/>
                <w:sz w:val="22"/>
                <w:szCs w:val="22"/>
                <w:lang w:val="en-GB"/>
              </w:rPr>
              <w:t>See “Group”</w:t>
            </w:r>
          </w:p>
        </w:tc>
      </w:tr>
      <w:tr w:rsidR="00017E08" w:rsidRPr="000D55B6" w14:paraId="0152F00B" w14:textId="77777777" w:rsidTr="00F34A90">
        <w:tc>
          <w:tcPr>
            <w:tcW w:w="1817" w:type="dxa"/>
            <w:shd w:val="clear" w:color="auto" w:fill="auto"/>
            <w:vAlign w:val="center"/>
          </w:tcPr>
          <w:p w14:paraId="26EB3034" w14:textId="77777777" w:rsidR="00017E08" w:rsidRPr="00744298" w:rsidRDefault="00017E08" w:rsidP="00F34A90">
            <w:pPr>
              <w:rPr>
                <w:rFonts w:ascii="Arial" w:eastAsia="Calibri" w:hAnsi="Arial" w:cs="Arial"/>
                <w:i/>
                <w:iCs/>
                <w:color w:val="000000"/>
                <w:sz w:val="22"/>
                <w:szCs w:val="22"/>
                <w:lang w:val="en-GB"/>
              </w:rPr>
            </w:pPr>
            <w:r w:rsidRPr="00744298">
              <w:rPr>
                <w:rFonts w:ascii="Arial" w:eastAsia="Calibri" w:hAnsi="Arial" w:cs="Arial"/>
                <w:i/>
                <w:iCs/>
                <w:color w:val="000000"/>
                <w:sz w:val="22"/>
                <w:szCs w:val="22"/>
                <w:lang w:val="en-GB"/>
              </w:rPr>
              <w:t xml:space="preserve">Coating: </w:t>
            </w:r>
          </w:p>
        </w:tc>
        <w:tc>
          <w:tcPr>
            <w:tcW w:w="7095" w:type="dxa"/>
            <w:shd w:val="clear" w:color="auto" w:fill="auto"/>
            <w:vAlign w:val="center"/>
          </w:tcPr>
          <w:p w14:paraId="27A508E5" w14:textId="77777777" w:rsidR="00017E08" w:rsidRPr="00744298" w:rsidRDefault="00017E08" w:rsidP="00F34A90">
            <w:pPr>
              <w:rPr>
                <w:rFonts w:ascii="Arial" w:eastAsia="Calibri" w:hAnsi="Arial" w:cs="Arial"/>
                <w:color w:val="000000"/>
                <w:sz w:val="22"/>
                <w:szCs w:val="22"/>
                <w:lang w:val="en-GB"/>
              </w:rPr>
            </w:pPr>
            <w:r w:rsidRPr="00744298">
              <w:rPr>
                <w:rFonts w:ascii="Arial" w:eastAsia="Calibri" w:hAnsi="Arial" w:cs="Arial"/>
                <w:color w:val="000000" w:themeColor="text1"/>
                <w:sz w:val="22"/>
                <w:szCs w:val="22"/>
                <w:lang w:val="en-GB"/>
              </w:rPr>
              <w:t>functional and/or decorative  layer applied to a glass surface.</w:t>
            </w:r>
          </w:p>
        </w:tc>
      </w:tr>
      <w:tr w:rsidR="00017E08" w:rsidRPr="000D55B6" w14:paraId="4F0C9787" w14:textId="77777777" w:rsidTr="00F34A90">
        <w:tc>
          <w:tcPr>
            <w:tcW w:w="1817" w:type="dxa"/>
            <w:shd w:val="clear" w:color="auto" w:fill="auto"/>
            <w:vAlign w:val="center"/>
          </w:tcPr>
          <w:p w14:paraId="65CF87F9" w14:textId="77777777" w:rsidR="00017E08" w:rsidRPr="00744298" w:rsidRDefault="00017E08" w:rsidP="00F34A90">
            <w:pPr>
              <w:rPr>
                <w:rFonts w:ascii="Arial" w:eastAsia="Calibri" w:hAnsi="Arial" w:cs="Arial"/>
                <w:i/>
                <w:iCs/>
                <w:color w:val="000000"/>
                <w:lang w:val="en-GB"/>
              </w:rPr>
            </w:pPr>
            <w:r w:rsidRPr="00744298">
              <w:rPr>
                <w:rFonts w:ascii="Arial" w:eastAsia="Calibri" w:hAnsi="Arial" w:cs="Arial"/>
                <w:i/>
                <w:iCs/>
                <w:color w:val="000000"/>
                <w:sz w:val="22"/>
                <w:szCs w:val="22"/>
                <w:lang w:val="en-GB"/>
              </w:rPr>
              <w:lastRenderedPageBreak/>
              <w:t>Collaborative exercise</w:t>
            </w:r>
          </w:p>
        </w:tc>
        <w:tc>
          <w:tcPr>
            <w:tcW w:w="7095" w:type="dxa"/>
            <w:shd w:val="clear" w:color="auto" w:fill="auto"/>
            <w:vAlign w:val="center"/>
          </w:tcPr>
          <w:p w14:paraId="65A03B37" w14:textId="77777777" w:rsidR="00017E08" w:rsidRPr="00744298" w:rsidRDefault="00017E08" w:rsidP="00F34A90">
            <w:pPr>
              <w:rPr>
                <w:rFonts w:ascii="Arial" w:eastAsia="Arial" w:hAnsi="Arial" w:cs="Arial"/>
                <w:color w:val="4D5156"/>
                <w:sz w:val="21"/>
                <w:szCs w:val="21"/>
                <w:lang w:val="en-GB"/>
              </w:rPr>
            </w:pPr>
            <w:r w:rsidRPr="00744298">
              <w:rPr>
                <w:rFonts w:ascii="Arial" w:eastAsia="Arial" w:hAnsi="Arial" w:cs="Arial"/>
                <w:color w:val="4D5156"/>
                <w:sz w:val="21"/>
                <w:szCs w:val="21"/>
                <w:lang w:val="en-GB"/>
              </w:rPr>
              <w:t xml:space="preserve"> A situation in which two or more groups of practitioners perform a test against pre-established criteria</w:t>
            </w:r>
          </w:p>
        </w:tc>
      </w:tr>
      <w:tr w:rsidR="00017E08" w:rsidRPr="000D55B6" w14:paraId="014FCAEC" w14:textId="77777777" w:rsidTr="00F34A90">
        <w:tc>
          <w:tcPr>
            <w:tcW w:w="1817" w:type="dxa"/>
            <w:shd w:val="clear" w:color="auto" w:fill="auto"/>
            <w:vAlign w:val="center"/>
          </w:tcPr>
          <w:p w14:paraId="311DFB1F" w14:textId="77777777" w:rsidR="00017E08" w:rsidRPr="00744298" w:rsidRDefault="00017E08" w:rsidP="00F34A90">
            <w:pPr>
              <w:rPr>
                <w:rFonts w:ascii="Arial" w:eastAsia="Calibri" w:hAnsi="Arial" w:cs="Arial"/>
                <w:color w:val="000000"/>
                <w:sz w:val="22"/>
                <w:szCs w:val="22"/>
                <w:lang w:val="en-GB"/>
              </w:rPr>
            </w:pPr>
            <w:r w:rsidRPr="00744298">
              <w:rPr>
                <w:rFonts w:ascii="Arial" w:eastAsia="Calibri" w:hAnsi="Arial" w:cs="Arial"/>
                <w:color w:val="000000"/>
                <w:sz w:val="22"/>
                <w:szCs w:val="22"/>
                <w:lang w:val="en-GB"/>
              </w:rPr>
              <w:t>Control sample:</w:t>
            </w:r>
          </w:p>
        </w:tc>
        <w:tc>
          <w:tcPr>
            <w:tcW w:w="7095" w:type="dxa"/>
            <w:shd w:val="clear" w:color="auto" w:fill="auto"/>
            <w:vAlign w:val="center"/>
          </w:tcPr>
          <w:p w14:paraId="6637AF5F" w14:textId="77777777" w:rsidR="00017E08" w:rsidRPr="00744298" w:rsidRDefault="00017E08" w:rsidP="00F34A90">
            <w:pPr>
              <w:rPr>
                <w:rFonts w:ascii="Arial" w:eastAsia="Calibri" w:hAnsi="Arial" w:cs="Arial"/>
                <w:color w:val="000000"/>
                <w:sz w:val="22"/>
                <w:szCs w:val="22"/>
                <w:lang w:val="en-GB"/>
              </w:rPr>
            </w:pPr>
            <w:r w:rsidRPr="00744298">
              <w:rPr>
                <w:rFonts w:ascii="Arial" w:eastAsia="Calibri" w:hAnsi="Arial" w:cs="Arial"/>
                <w:color w:val="000000" w:themeColor="text1"/>
                <w:sz w:val="22"/>
                <w:szCs w:val="22"/>
                <w:lang w:val="en-GB"/>
              </w:rPr>
              <w:t>a sample of known origin, e.g. a sample from a broken sheet of glass at the scene of crime</w:t>
            </w:r>
            <w:r w:rsidRPr="00744298">
              <w:rPr>
                <w:rFonts w:ascii="Arial" w:eastAsia="Calibri" w:hAnsi="Arial" w:cs="Arial"/>
                <w:color w:val="000000" w:themeColor="text1"/>
                <w:sz w:val="16"/>
                <w:szCs w:val="16"/>
                <w:lang w:val="en-GB"/>
              </w:rPr>
              <w:t> </w:t>
            </w:r>
          </w:p>
        </w:tc>
      </w:tr>
      <w:tr w:rsidR="00017E08" w:rsidRPr="00744298" w14:paraId="2BC440D0" w14:textId="77777777" w:rsidTr="00F34A90">
        <w:tc>
          <w:tcPr>
            <w:tcW w:w="1817" w:type="dxa"/>
            <w:shd w:val="clear" w:color="auto" w:fill="auto"/>
            <w:vAlign w:val="center"/>
          </w:tcPr>
          <w:p w14:paraId="6D28796D" w14:textId="77777777" w:rsidR="00017E08" w:rsidRPr="00744298" w:rsidRDefault="00017E08" w:rsidP="00F34A90">
            <w:pPr>
              <w:rPr>
                <w:rFonts w:ascii="Arial" w:eastAsia="Calibri" w:hAnsi="Arial" w:cs="Arial"/>
                <w:i/>
                <w:iCs/>
                <w:color w:val="000000"/>
                <w:lang w:val="en-GB"/>
              </w:rPr>
            </w:pPr>
            <w:r w:rsidRPr="00744298">
              <w:rPr>
                <w:rFonts w:ascii="Arial" w:eastAsia="Calibri" w:hAnsi="Arial" w:cs="Arial"/>
                <w:i/>
                <w:iCs/>
                <w:color w:val="000000"/>
                <w:sz w:val="22"/>
                <w:szCs w:val="22"/>
                <w:lang w:val="en-GB"/>
              </w:rPr>
              <w:t>Density:</w:t>
            </w:r>
          </w:p>
        </w:tc>
        <w:tc>
          <w:tcPr>
            <w:tcW w:w="7095" w:type="dxa"/>
            <w:shd w:val="clear" w:color="auto" w:fill="auto"/>
            <w:vAlign w:val="center"/>
          </w:tcPr>
          <w:p w14:paraId="44C7458E" w14:textId="77777777" w:rsidR="00017E08" w:rsidRPr="00744298" w:rsidRDefault="00017E08" w:rsidP="00F34A90">
            <w:pPr>
              <w:rPr>
                <w:rFonts w:ascii="Arial" w:eastAsia="Calibri" w:hAnsi="Arial" w:cs="Arial"/>
                <w:color w:val="000000"/>
                <w:sz w:val="22"/>
                <w:szCs w:val="22"/>
                <w:lang w:val="en-GB"/>
              </w:rPr>
            </w:pPr>
            <w:r w:rsidRPr="00744298">
              <w:rPr>
                <w:rFonts w:ascii="Arial" w:eastAsia="Calibri" w:hAnsi="Arial" w:cs="Arial"/>
                <w:color w:val="000000"/>
                <w:sz w:val="22"/>
                <w:szCs w:val="22"/>
                <w:lang w:val="en-GB"/>
              </w:rPr>
              <w:t>Mass per unit volume</w:t>
            </w:r>
          </w:p>
        </w:tc>
      </w:tr>
      <w:tr w:rsidR="00017E08" w:rsidRPr="000D55B6" w14:paraId="1D7A86AA" w14:textId="77777777" w:rsidTr="00F34A90">
        <w:tc>
          <w:tcPr>
            <w:tcW w:w="1817" w:type="dxa"/>
            <w:shd w:val="clear" w:color="auto" w:fill="auto"/>
            <w:vAlign w:val="center"/>
          </w:tcPr>
          <w:p w14:paraId="22F73871" w14:textId="77777777" w:rsidR="00017E08" w:rsidRPr="00744298" w:rsidRDefault="00017E08" w:rsidP="00F34A90">
            <w:pPr>
              <w:rPr>
                <w:rFonts w:ascii="Arial" w:eastAsia="Calibri" w:hAnsi="Arial" w:cs="Arial"/>
                <w:i/>
                <w:iCs/>
                <w:color w:val="000000"/>
                <w:sz w:val="22"/>
                <w:szCs w:val="22"/>
                <w:lang w:val="en-GB"/>
              </w:rPr>
            </w:pPr>
            <w:r w:rsidRPr="00744298">
              <w:rPr>
                <w:rFonts w:ascii="Arial" w:eastAsia="Calibri" w:hAnsi="Arial" w:cs="Arial"/>
                <w:i/>
                <w:iCs/>
                <w:color w:val="000000"/>
                <w:sz w:val="22"/>
                <w:szCs w:val="22"/>
                <w:lang w:val="en-GB"/>
              </w:rPr>
              <w:t xml:space="preserve">Discriminate </w:t>
            </w:r>
          </w:p>
        </w:tc>
        <w:tc>
          <w:tcPr>
            <w:tcW w:w="7095" w:type="dxa"/>
            <w:shd w:val="clear" w:color="auto" w:fill="auto"/>
            <w:vAlign w:val="center"/>
          </w:tcPr>
          <w:p w14:paraId="013D0878" w14:textId="77777777" w:rsidR="00017E08" w:rsidRPr="00744298" w:rsidRDefault="00017E08" w:rsidP="00F34A90">
            <w:pPr>
              <w:rPr>
                <w:rFonts w:ascii="Arial" w:eastAsia="Calibri" w:hAnsi="Arial" w:cs="Arial"/>
                <w:color w:val="000000"/>
                <w:sz w:val="22"/>
                <w:szCs w:val="22"/>
                <w:lang w:val="en-GB"/>
              </w:rPr>
            </w:pPr>
            <w:r w:rsidRPr="00744298">
              <w:rPr>
                <w:rFonts w:ascii="Arial" w:eastAsia="Calibri" w:hAnsi="Arial" w:cs="Arial"/>
                <w:color w:val="000000"/>
                <w:sz w:val="22"/>
                <w:szCs w:val="22"/>
                <w:lang w:val="en-GB"/>
              </w:rPr>
              <w:t>to distinguish between two samples; to differentiate.</w:t>
            </w:r>
          </w:p>
        </w:tc>
      </w:tr>
      <w:tr w:rsidR="00017E08" w:rsidRPr="000D55B6" w14:paraId="3ADEDEB2" w14:textId="77777777" w:rsidTr="00F34A90">
        <w:tc>
          <w:tcPr>
            <w:tcW w:w="1817" w:type="dxa"/>
            <w:shd w:val="clear" w:color="auto" w:fill="auto"/>
            <w:vAlign w:val="center"/>
          </w:tcPr>
          <w:p w14:paraId="008CDB8A" w14:textId="77777777" w:rsidR="00017E08" w:rsidRPr="00744298" w:rsidRDefault="00017E08" w:rsidP="00F34A90">
            <w:pPr>
              <w:rPr>
                <w:rFonts w:ascii="Arial" w:eastAsia="Calibri" w:hAnsi="Arial" w:cs="Arial"/>
                <w:i/>
                <w:iCs/>
                <w:color w:val="000000"/>
                <w:sz w:val="22"/>
                <w:szCs w:val="22"/>
                <w:lang w:val="en-GB"/>
              </w:rPr>
            </w:pPr>
            <w:r w:rsidRPr="00744298">
              <w:rPr>
                <w:rFonts w:ascii="Arial" w:eastAsia="Calibri" w:hAnsi="Arial" w:cs="Arial"/>
                <w:i/>
                <w:iCs/>
                <w:color w:val="000000"/>
                <w:sz w:val="22"/>
                <w:szCs w:val="22"/>
                <w:lang w:val="en-GB"/>
              </w:rPr>
              <w:t xml:space="preserve">Discriminating power : </w:t>
            </w:r>
          </w:p>
        </w:tc>
        <w:tc>
          <w:tcPr>
            <w:tcW w:w="7095" w:type="dxa"/>
            <w:shd w:val="clear" w:color="auto" w:fill="auto"/>
            <w:vAlign w:val="center"/>
          </w:tcPr>
          <w:p w14:paraId="36CEE974" w14:textId="77777777" w:rsidR="00017E08" w:rsidRPr="00744298" w:rsidRDefault="00017E08" w:rsidP="00F34A90">
            <w:pPr>
              <w:rPr>
                <w:rFonts w:ascii="Arial" w:eastAsia="Calibri" w:hAnsi="Arial" w:cs="Arial"/>
                <w:color w:val="000000"/>
                <w:sz w:val="22"/>
                <w:szCs w:val="22"/>
                <w:lang w:val="en-GB"/>
              </w:rPr>
            </w:pPr>
            <w:r w:rsidRPr="00744298">
              <w:rPr>
                <w:rFonts w:ascii="Arial" w:eastAsia="Calibri" w:hAnsi="Arial" w:cs="Arial"/>
                <w:color w:val="000000"/>
                <w:sz w:val="22"/>
                <w:szCs w:val="22"/>
                <w:lang w:val="en-GB"/>
              </w:rPr>
              <w:t>the ability of an analytical procedure to distinguish between two items of different origin.</w:t>
            </w:r>
          </w:p>
        </w:tc>
      </w:tr>
      <w:tr w:rsidR="00017E08" w:rsidRPr="000D55B6" w14:paraId="49CDA889" w14:textId="77777777" w:rsidTr="00F34A90">
        <w:tc>
          <w:tcPr>
            <w:tcW w:w="1817" w:type="dxa"/>
            <w:shd w:val="clear" w:color="auto" w:fill="auto"/>
            <w:vAlign w:val="center"/>
          </w:tcPr>
          <w:p w14:paraId="13122E4E" w14:textId="77777777" w:rsidR="00017E08" w:rsidRPr="00744298" w:rsidRDefault="00017E08" w:rsidP="00F34A90">
            <w:pPr>
              <w:rPr>
                <w:rFonts w:ascii="Arial" w:eastAsia="Calibri" w:hAnsi="Arial" w:cs="Arial"/>
                <w:i/>
                <w:iCs/>
                <w:color w:val="000000"/>
                <w:lang w:val="en-GB"/>
              </w:rPr>
            </w:pPr>
            <w:r w:rsidRPr="00744298">
              <w:rPr>
                <w:rFonts w:ascii="Arial" w:eastAsia="Calibri" w:hAnsi="Arial" w:cs="Arial"/>
                <w:i/>
                <w:iCs/>
                <w:color w:val="000000"/>
                <w:sz w:val="22"/>
                <w:szCs w:val="22"/>
                <w:lang w:val="en-GB"/>
              </w:rPr>
              <w:t>Glass:</w:t>
            </w:r>
          </w:p>
        </w:tc>
        <w:tc>
          <w:tcPr>
            <w:tcW w:w="7095" w:type="dxa"/>
            <w:shd w:val="clear" w:color="auto" w:fill="auto"/>
            <w:vAlign w:val="center"/>
          </w:tcPr>
          <w:p w14:paraId="3B871F6F" w14:textId="77777777" w:rsidR="00017E08" w:rsidRPr="00744298" w:rsidRDefault="00017E08" w:rsidP="00F34A90">
            <w:pPr>
              <w:rPr>
                <w:rFonts w:ascii="Arial" w:eastAsia="Calibri" w:hAnsi="Arial" w:cs="Arial"/>
                <w:color w:val="000000"/>
                <w:sz w:val="22"/>
                <w:szCs w:val="22"/>
                <w:lang w:val="en-GB"/>
              </w:rPr>
            </w:pPr>
            <w:r w:rsidRPr="00744298">
              <w:rPr>
                <w:rFonts w:ascii="Arial" w:eastAsia="Calibri" w:hAnsi="Arial" w:cs="Arial"/>
                <w:color w:val="000000"/>
                <w:sz w:val="22"/>
                <w:szCs w:val="22"/>
                <w:lang w:val="en-GB"/>
              </w:rPr>
              <w:t>an inorganic product of fusion that has cooled to a rigid condition without crystallizing.</w:t>
            </w:r>
          </w:p>
        </w:tc>
      </w:tr>
      <w:tr w:rsidR="00017E08" w:rsidRPr="000D55B6" w14:paraId="28222A43" w14:textId="77777777" w:rsidTr="00F34A90">
        <w:tc>
          <w:tcPr>
            <w:tcW w:w="1817" w:type="dxa"/>
            <w:shd w:val="clear" w:color="auto" w:fill="auto"/>
            <w:vAlign w:val="center"/>
          </w:tcPr>
          <w:p w14:paraId="71C766FC" w14:textId="77777777" w:rsidR="00017E08" w:rsidRPr="00744298" w:rsidRDefault="00017E08" w:rsidP="00F34A90">
            <w:pPr>
              <w:rPr>
                <w:rFonts w:ascii="Arial" w:eastAsia="Calibri" w:hAnsi="Arial" w:cs="Arial"/>
                <w:i/>
                <w:iCs/>
                <w:color w:val="000000"/>
                <w:sz w:val="22"/>
                <w:szCs w:val="22"/>
                <w:lang w:val="en-GB"/>
              </w:rPr>
            </w:pPr>
            <w:r w:rsidRPr="00744298">
              <w:rPr>
                <w:rFonts w:ascii="Arial" w:eastAsia="Calibri" w:hAnsi="Arial" w:cs="Arial"/>
                <w:i/>
                <w:iCs/>
                <w:color w:val="000000"/>
                <w:sz w:val="22"/>
                <w:szCs w:val="22"/>
                <w:lang w:val="en-GB"/>
              </w:rPr>
              <w:t>Group</w:t>
            </w:r>
          </w:p>
        </w:tc>
        <w:tc>
          <w:tcPr>
            <w:tcW w:w="7095" w:type="dxa"/>
            <w:shd w:val="clear" w:color="auto" w:fill="auto"/>
            <w:vAlign w:val="center"/>
          </w:tcPr>
          <w:p w14:paraId="09C6BBE0" w14:textId="77777777" w:rsidR="00017E08" w:rsidRPr="00744298" w:rsidRDefault="00017E08" w:rsidP="00F34A90">
            <w:pPr>
              <w:rPr>
                <w:rFonts w:ascii="Arial" w:eastAsia="Calibri" w:hAnsi="Arial" w:cs="Arial"/>
                <w:color w:val="000000"/>
                <w:sz w:val="22"/>
                <w:szCs w:val="22"/>
                <w:lang w:val="en-GB"/>
              </w:rPr>
            </w:pPr>
            <w:r w:rsidRPr="00744298">
              <w:rPr>
                <w:rFonts w:ascii="Arial" w:eastAsia="Calibri" w:hAnsi="Arial" w:cs="Arial"/>
                <w:color w:val="000000" w:themeColor="text1"/>
                <w:sz w:val="22"/>
                <w:szCs w:val="22"/>
                <w:lang w:val="en-GB"/>
              </w:rPr>
              <w:t>a group or class of items that share properties or characteristics within a given uncertainty, often given as categorical data</w:t>
            </w:r>
          </w:p>
        </w:tc>
      </w:tr>
      <w:tr w:rsidR="00017E08" w:rsidRPr="000D55B6" w14:paraId="25E074E8" w14:textId="77777777" w:rsidTr="00F34A90">
        <w:tc>
          <w:tcPr>
            <w:tcW w:w="1817" w:type="dxa"/>
            <w:shd w:val="clear" w:color="auto" w:fill="auto"/>
            <w:vAlign w:val="center"/>
          </w:tcPr>
          <w:p w14:paraId="41BC146C" w14:textId="77777777" w:rsidR="00017E08" w:rsidRPr="00744298" w:rsidRDefault="00017E08" w:rsidP="00F34A90">
            <w:pPr>
              <w:rPr>
                <w:rFonts w:ascii="Arial" w:eastAsia="Calibri" w:hAnsi="Arial" w:cs="Arial"/>
                <w:i/>
                <w:iCs/>
                <w:color w:val="000000"/>
                <w:sz w:val="22"/>
                <w:szCs w:val="22"/>
                <w:lang w:val="en-GB"/>
              </w:rPr>
            </w:pPr>
            <w:r w:rsidRPr="00744298">
              <w:rPr>
                <w:rFonts w:ascii="Arial" w:eastAsia="Calibri" w:hAnsi="Arial" w:cs="Arial"/>
                <w:i/>
                <w:iCs/>
                <w:color w:val="000000"/>
                <w:sz w:val="22"/>
                <w:szCs w:val="22"/>
                <w:lang w:val="en-GB"/>
              </w:rPr>
              <w:t>Group characteristics:</w:t>
            </w:r>
          </w:p>
        </w:tc>
        <w:tc>
          <w:tcPr>
            <w:tcW w:w="7095" w:type="dxa"/>
            <w:shd w:val="clear" w:color="auto" w:fill="auto"/>
            <w:vAlign w:val="center"/>
          </w:tcPr>
          <w:p w14:paraId="67684308" w14:textId="77777777" w:rsidR="00017E08" w:rsidRPr="00744298" w:rsidRDefault="00017E08" w:rsidP="00F34A90">
            <w:pPr>
              <w:rPr>
                <w:rFonts w:ascii="Arial" w:eastAsia="Calibri" w:hAnsi="Arial" w:cs="Arial"/>
                <w:color w:val="000000"/>
                <w:sz w:val="22"/>
                <w:szCs w:val="22"/>
                <w:lang w:val="en-GB"/>
              </w:rPr>
            </w:pPr>
            <w:r w:rsidRPr="00744298">
              <w:rPr>
                <w:rFonts w:ascii="Arial" w:eastAsia="Calibri" w:hAnsi="Arial" w:cs="Arial"/>
                <w:color w:val="000000" w:themeColor="text1"/>
                <w:sz w:val="22"/>
                <w:szCs w:val="22"/>
                <w:lang w:val="en-GB"/>
              </w:rPr>
              <w:t>properties that define a group of items collectively.</w:t>
            </w:r>
          </w:p>
        </w:tc>
      </w:tr>
      <w:tr w:rsidR="00017E08" w:rsidRPr="000D55B6" w14:paraId="7F2D24C3" w14:textId="77777777" w:rsidTr="00F34A90">
        <w:tc>
          <w:tcPr>
            <w:tcW w:w="1817" w:type="dxa"/>
            <w:shd w:val="clear" w:color="auto" w:fill="auto"/>
            <w:vAlign w:val="center"/>
          </w:tcPr>
          <w:p w14:paraId="2EF1AA72" w14:textId="77777777" w:rsidR="00017E08" w:rsidRPr="00744298" w:rsidRDefault="00017E08" w:rsidP="00F34A90">
            <w:pPr>
              <w:rPr>
                <w:rFonts w:ascii="Arial" w:eastAsia="Calibri" w:hAnsi="Arial" w:cs="Arial"/>
                <w:i/>
                <w:iCs/>
                <w:color w:val="000000"/>
                <w:sz w:val="22"/>
                <w:szCs w:val="22"/>
                <w:lang w:val="en-GB"/>
              </w:rPr>
            </w:pPr>
            <w:r w:rsidRPr="00744298">
              <w:rPr>
                <w:rFonts w:ascii="Arial" w:eastAsia="Calibri" w:hAnsi="Arial" w:cs="Arial"/>
                <w:i/>
                <w:iCs/>
                <w:color w:val="000000" w:themeColor="text1"/>
                <w:sz w:val="22"/>
                <w:szCs w:val="22"/>
                <w:lang w:val="en-GB"/>
              </w:rPr>
              <w:t>Practitioner</w:t>
            </w:r>
          </w:p>
        </w:tc>
        <w:tc>
          <w:tcPr>
            <w:tcW w:w="7095" w:type="dxa"/>
            <w:shd w:val="clear" w:color="auto" w:fill="auto"/>
            <w:vAlign w:val="center"/>
          </w:tcPr>
          <w:p w14:paraId="082499CE" w14:textId="77777777" w:rsidR="00017E08" w:rsidRPr="00744298" w:rsidRDefault="00017E08" w:rsidP="00F34A90">
            <w:pPr>
              <w:rPr>
                <w:rFonts w:ascii="Arial" w:eastAsia="Calibri" w:hAnsi="Arial" w:cs="Arial"/>
                <w:color w:val="000000"/>
                <w:sz w:val="22"/>
                <w:szCs w:val="22"/>
                <w:lang w:val="en-GB"/>
              </w:rPr>
            </w:pPr>
            <w:r w:rsidRPr="00744298">
              <w:rPr>
                <w:rFonts w:ascii="Arial" w:eastAsia="Arial" w:hAnsi="Arial" w:cs="Arial"/>
                <w:sz w:val="22"/>
                <w:szCs w:val="22"/>
                <w:lang w:val="en-GB"/>
              </w:rPr>
              <w:t>A person trained to perform testing.</w:t>
            </w:r>
          </w:p>
        </w:tc>
      </w:tr>
      <w:tr w:rsidR="00017E08" w:rsidRPr="000D55B6" w14:paraId="4F92D945" w14:textId="77777777" w:rsidTr="00F34A90">
        <w:tc>
          <w:tcPr>
            <w:tcW w:w="1817" w:type="dxa"/>
            <w:shd w:val="clear" w:color="auto" w:fill="auto"/>
            <w:vAlign w:val="center"/>
          </w:tcPr>
          <w:p w14:paraId="01E83E23" w14:textId="77777777" w:rsidR="00017E08" w:rsidRPr="00744298" w:rsidRDefault="00017E08" w:rsidP="00F34A90">
            <w:pPr>
              <w:rPr>
                <w:rFonts w:ascii="Arial" w:eastAsia="Calibri" w:hAnsi="Arial" w:cs="Arial"/>
                <w:i/>
                <w:iCs/>
                <w:color w:val="000000"/>
                <w:sz w:val="22"/>
                <w:szCs w:val="22"/>
                <w:lang w:val="en-GB"/>
              </w:rPr>
            </w:pPr>
            <w:r w:rsidRPr="00744298">
              <w:rPr>
                <w:rFonts w:ascii="Arial" w:eastAsia="Calibri" w:hAnsi="Arial" w:cs="Arial"/>
                <w:i/>
                <w:iCs/>
                <w:color w:val="000000"/>
                <w:sz w:val="22"/>
                <w:szCs w:val="22"/>
                <w:lang w:val="en-GB"/>
              </w:rPr>
              <w:t>Proficiency Test</w:t>
            </w:r>
            <w:r w:rsidRPr="00744298">
              <w:rPr>
                <w:rFonts w:ascii="Arial" w:eastAsia="Calibri" w:hAnsi="Arial" w:cs="Arial"/>
                <w:color w:val="000000"/>
                <w:sz w:val="16"/>
                <w:szCs w:val="16"/>
                <w:lang w:val="en-GB"/>
              </w:rPr>
              <w:t> </w:t>
            </w:r>
          </w:p>
        </w:tc>
        <w:tc>
          <w:tcPr>
            <w:tcW w:w="7095" w:type="dxa"/>
            <w:shd w:val="clear" w:color="auto" w:fill="auto"/>
            <w:vAlign w:val="center"/>
          </w:tcPr>
          <w:p w14:paraId="45A46A67" w14:textId="72527980" w:rsidR="00017E08" w:rsidRPr="00744298" w:rsidRDefault="00017E08" w:rsidP="00F34A90">
            <w:pPr>
              <w:rPr>
                <w:rFonts w:ascii="Arial" w:eastAsia="Arial" w:hAnsi="Arial" w:cs="Arial"/>
                <w:sz w:val="22"/>
                <w:szCs w:val="22"/>
                <w:lang w:val="en-GB"/>
              </w:rPr>
            </w:pPr>
            <w:r w:rsidRPr="00744298">
              <w:rPr>
                <w:rFonts w:ascii="Arial" w:eastAsia="Arial" w:hAnsi="Arial" w:cs="Arial"/>
                <w:sz w:val="22"/>
                <w:szCs w:val="22"/>
                <w:lang w:val="en-GB"/>
              </w:rPr>
              <w:t>Proficiency testing is the evaluation of the performance of a practitioner against pre-established criteria.</w:t>
            </w:r>
          </w:p>
        </w:tc>
      </w:tr>
      <w:tr w:rsidR="00017E08" w:rsidRPr="000D55B6" w14:paraId="596C563D" w14:textId="77777777" w:rsidTr="00F34A90">
        <w:tc>
          <w:tcPr>
            <w:tcW w:w="1817" w:type="dxa"/>
            <w:shd w:val="clear" w:color="auto" w:fill="auto"/>
            <w:vAlign w:val="center"/>
          </w:tcPr>
          <w:p w14:paraId="4FA61378" w14:textId="6D021ADB" w:rsidR="00017E08" w:rsidRPr="00744298" w:rsidRDefault="00017E08" w:rsidP="00F34A90">
            <w:pPr>
              <w:rPr>
                <w:rFonts w:ascii="Arial" w:eastAsia="Calibri" w:hAnsi="Arial" w:cs="Arial"/>
                <w:i/>
                <w:iCs/>
                <w:color w:val="000000"/>
                <w:sz w:val="22"/>
                <w:szCs w:val="22"/>
                <w:lang w:val="en-GB"/>
              </w:rPr>
            </w:pPr>
            <w:r w:rsidRPr="00744298">
              <w:rPr>
                <w:rFonts w:ascii="Arial" w:eastAsia="Calibri" w:hAnsi="Arial" w:cs="Arial"/>
                <w:i/>
                <w:iCs/>
                <w:color w:val="000000"/>
                <w:sz w:val="22"/>
                <w:szCs w:val="22"/>
                <w:lang w:val="en-GB"/>
              </w:rPr>
              <w:t xml:space="preserve">Questioned </w:t>
            </w:r>
            <w:r w:rsidR="00D664F6" w:rsidRPr="00744298">
              <w:rPr>
                <w:rFonts w:ascii="Arial" w:eastAsia="Calibri" w:hAnsi="Arial" w:cs="Arial"/>
                <w:i/>
                <w:iCs/>
                <w:color w:val="000000"/>
                <w:sz w:val="22"/>
                <w:szCs w:val="22"/>
                <w:lang w:val="en-GB"/>
              </w:rPr>
              <w:t>sampl</w:t>
            </w:r>
            <w:r w:rsidR="00D664F6">
              <w:rPr>
                <w:rFonts w:ascii="Arial" w:eastAsia="Calibri" w:hAnsi="Arial" w:cs="Arial"/>
                <w:i/>
                <w:iCs/>
                <w:color w:val="000000"/>
                <w:sz w:val="22"/>
                <w:szCs w:val="22"/>
                <w:lang w:val="en-GB"/>
              </w:rPr>
              <w:t>e</w:t>
            </w:r>
          </w:p>
        </w:tc>
        <w:tc>
          <w:tcPr>
            <w:tcW w:w="7095" w:type="dxa"/>
            <w:shd w:val="clear" w:color="auto" w:fill="auto"/>
            <w:vAlign w:val="center"/>
          </w:tcPr>
          <w:p w14:paraId="3145AF8C" w14:textId="5C415CD2" w:rsidR="00017E08" w:rsidRPr="00744298" w:rsidRDefault="00744298" w:rsidP="00F34A90">
            <w:pPr>
              <w:rPr>
                <w:rFonts w:ascii="Arial" w:eastAsia="Arial" w:hAnsi="Arial" w:cs="Arial"/>
                <w:sz w:val="22"/>
                <w:szCs w:val="22"/>
                <w:lang w:val="en-GB"/>
              </w:rPr>
            </w:pPr>
            <w:r w:rsidRPr="00744298">
              <w:rPr>
                <w:rFonts w:ascii="Arial" w:eastAsia="Calibri" w:hAnsi="Arial" w:cs="Arial"/>
                <w:color w:val="444444"/>
                <w:sz w:val="22"/>
                <w:szCs w:val="22"/>
                <w:lang w:val="en-GB"/>
              </w:rPr>
              <w:t>Material</w:t>
            </w:r>
            <w:r w:rsidR="00017E08" w:rsidRPr="00744298">
              <w:rPr>
                <w:rFonts w:ascii="Arial" w:eastAsia="Calibri" w:hAnsi="Arial" w:cs="Arial"/>
                <w:color w:val="444444"/>
                <w:sz w:val="22"/>
                <w:szCs w:val="22"/>
                <w:lang w:val="en-GB"/>
              </w:rPr>
              <w:t xml:space="preserve"> of an unknown source</w:t>
            </w:r>
            <w:r w:rsidRPr="00744298">
              <w:rPr>
                <w:rFonts w:ascii="Arial" w:eastAsia="Calibri" w:hAnsi="Arial" w:cs="Arial"/>
                <w:color w:val="444444"/>
                <w:sz w:val="22"/>
                <w:szCs w:val="22"/>
                <w:lang w:val="en-GB"/>
              </w:rPr>
              <w:t>/origin</w:t>
            </w:r>
            <w:r w:rsidR="00017E08" w:rsidRPr="00744298">
              <w:rPr>
                <w:rFonts w:ascii="Arial" w:eastAsia="Calibri" w:hAnsi="Arial" w:cs="Arial"/>
                <w:color w:val="444444"/>
                <w:sz w:val="22"/>
                <w:szCs w:val="22"/>
                <w:lang w:val="en-GB"/>
              </w:rPr>
              <w:t xml:space="preserve"> collected from a known location either as, or from, items of evidence (e.g., fragments recovered from a suspect's clothing)</w:t>
            </w:r>
          </w:p>
        </w:tc>
      </w:tr>
      <w:tr w:rsidR="00017E08" w:rsidRPr="000D55B6" w14:paraId="22631ADB" w14:textId="77777777" w:rsidTr="00F34A90">
        <w:tc>
          <w:tcPr>
            <w:tcW w:w="1817" w:type="dxa"/>
            <w:shd w:val="clear" w:color="auto" w:fill="auto"/>
            <w:vAlign w:val="center"/>
          </w:tcPr>
          <w:p w14:paraId="2C354DD5" w14:textId="77777777" w:rsidR="00017E08" w:rsidRPr="00744298" w:rsidRDefault="00017E08" w:rsidP="00F34A90">
            <w:pPr>
              <w:rPr>
                <w:rFonts w:ascii="Arial" w:eastAsia="Calibri" w:hAnsi="Arial" w:cs="Arial"/>
                <w:i/>
                <w:iCs/>
                <w:color w:val="000000"/>
                <w:lang w:val="en-GB"/>
              </w:rPr>
            </w:pPr>
            <w:r w:rsidRPr="00744298">
              <w:rPr>
                <w:rFonts w:ascii="Arial" w:eastAsia="Calibri" w:hAnsi="Arial" w:cs="Arial"/>
                <w:i/>
                <w:iCs/>
                <w:color w:val="000000"/>
                <w:sz w:val="22"/>
                <w:szCs w:val="22"/>
                <w:lang w:val="en-GB"/>
              </w:rPr>
              <w:t>Raw data:</w:t>
            </w:r>
          </w:p>
        </w:tc>
        <w:tc>
          <w:tcPr>
            <w:tcW w:w="7095" w:type="dxa"/>
            <w:shd w:val="clear" w:color="auto" w:fill="auto"/>
            <w:vAlign w:val="center"/>
          </w:tcPr>
          <w:p w14:paraId="13F7BEE5" w14:textId="77777777" w:rsidR="00017E08" w:rsidRPr="00744298" w:rsidRDefault="00017E08" w:rsidP="00F34A90">
            <w:pPr>
              <w:rPr>
                <w:rFonts w:ascii="Arial" w:eastAsia="Calibri" w:hAnsi="Arial" w:cs="Arial"/>
                <w:color w:val="000000"/>
                <w:sz w:val="22"/>
                <w:szCs w:val="22"/>
                <w:lang w:val="en-GB"/>
              </w:rPr>
            </w:pPr>
            <w:r w:rsidRPr="00744298">
              <w:rPr>
                <w:rFonts w:ascii="Arial" w:eastAsia="Calibri" w:hAnsi="Arial" w:cs="Arial"/>
                <w:color w:val="000000"/>
                <w:sz w:val="22"/>
                <w:szCs w:val="22"/>
                <w:lang w:val="en-GB"/>
              </w:rPr>
              <w:t>The actual, unprocessed results from an analysis or measurement</w:t>
            </w:r>
          </w:p>
        </w:tc>
      </w:tr>
      <w:tr w:rsidR="00017E08" w:rsidRPr="000D55B6" w14:paraId="79C6B4BC" w14:textId="77777777" w:rsidTr="00F34A90">
        <w:tc>
          <w:tcPr>
            <w:tcW w:w="1817" w:type="dxa"/>
            <w:shd w:val="clear" w:color="auto" w:fill="auto"/>
            <w:vAlign w:val="center"/>
          </w:tcPr>
          <w:p w14:paraId="4F09F7DC" w14:textId="77777777" w:rsidR="00017E08" w:rsidRPr="00744298" w:rsidRDefault="00017E08" w:rsidP="00F34A90">
            <w:pPr>
              <w:rPr>
                <w:rFonts w:ascii="Arial" w:eastAsia="Calibri" w:hAnsi="Arial" w:cs="Arial"/>
                <w:color w:val="000000"/>
                <w:sz w:val="22"/>
                <w:szCs w:val="22"/>
                <w:lang w:val="en-GB"/>
              </w:rPr>
            </w:pPr>
            <w:r w:rsidRPr="00744298">
              <w:rPr>
                <w:rFonts w:ascii="Arial" w:eastAsia="Calibri" w:hAnsi="Arial" w:cs="Arial"/>
                <w:color w:val="000000"/>
                <w:sz w:val="22"/>
                <w:szCs w:val="22"/>
                <w:lang w:val="en-GB"/>
              </w:rPr>
              <w:t>Recovered sample:</w:t>
            </w:r>
          </w:p>
        </w:tc>
        <w:tc>
          <w:tcPr>
            <w:tcW w:w="7095" w:type="dxa"/>
            <w:shd w:val="clear" w:color="auto" w:fill="auto"/>
            <w:vAlign w:val="center"/>
          </w:tcPr>
          <w:p w14:paraId="4C768485" w14:textId="77777777" w:rsidR="00017E08" w:rsidRPr="00744298" w:rsidRDefault="00017E08" w:rsidP="00F34A90">
            <w:pPr>
              <w:rPr>
                <w:rFonts w:ascii="Arial" w:eastAsia="Calibri" w:hAnsi="Arial" w:cs="Arial"/>
                <w:color w:val="000000"/>
                <w:sz w:val="22"/>
                <w:szCs w:val="22"/>
                <w:lang w:val="en-GB"/>
              </w:rPr>
            </w:pPr>
            <w:r w:rsidRPr="00744298">
              <w:rPr>
                <w:rFonts w:ascii="Arial" w:eastAsia="Calibri" w:hAnsi="Arial" w:cs="Arial"/>
                <w:color w:val="000000" w:themeColor="text1"/>
                <w:sz w:val="22"/>
                <w:szCs w:val="22"/>
                <w:lang w:val="en-GB"/>
              </w:rPr>
              <w:t>Material recovered from an object (such as glass collected from the surface of a piece of clothing)</w:t>
            </w:r>
          </w:p>
        </w:tc>
      </w:tr>
      <w:tr w:rsidR="00017E08" w:rsidRPr="000D55B6" w14:paraId="2886042E" w14:textId="77777777" w:rsidTr="00F34A90">
        <w:tc>
          <w:tcPr>
            <w:tcW w:w="1817" w:type="dxa"/>
            <w:shd w:val="clear" w:color="auto" w:fill="auto"/>
            <w:vAlign w:val="center"/>
          </w:tcPr>
          <w:p w14:paraId="57108901" w14:textId="77777777" w:rsidR="00017E08" w:rsidRPr="00744298" w:rsidRDefault="00017E08" w:rsidP="00F34A90">
            <w:pPr>
              <w:rPr>
                <w:rFonts w:ascii="Arial" w:eastAsia="Calibri" w:hAnsi="Arial" w:cs="Arial"/>
                <w:i/>
                <w:iCs/>
                <w:color w:val="000000"/>
                <w:lang w:val="en-GB"/>
              </w:rPr>
            </w:pPr>
            <w:r w:rsidRPr="00744298">
              <w:rPr>
                <w:rFonts w:ascii="Arial" w:eastAsia="Calibri" w:hAnsi="Arial" w:cs="Arial"/>
                <w:i/>
                <w:color w:val="000000" w:themeColor="text1"/>
                <w:sz w:val="22"/>
                <w:szCs w:val="22"/>
                <w:lang w:val="en-GB"/>
              </w:rPr>
              <w:t xml:space="preserve">Refractive index </w:t>
            </w:r>
          </w:p>
        </w:tc>
        <w:tc>
          <w:tcPr>
            <w:tcW w:w="7095" w:type="dxa"/>
            <w:shd w:val="clear" w:color="auto" w:fill="auto"/>
            <w:vAlign w:val="center"/>
          </w:tcPr>
          <w:p w14:paraId="3064DD2E" w14:textId="77777777" w:rsidR="00017E08" w:rsidRPr="00744298" w:rsidRDefault="00017E08" w:rsidP="00F34A90">
            <w:pPr>
              <w:rPr>
                <w:rFonts w:ascii="Arial" w:eastAsia="Calibri" w:hAnsi="Arial" w:cs="Arial"/>
                <w:color w:val="000000"/>
                <w:sz w:val="22"/>
                <w:szCs w:val="22"/>
                <w:lang w:val="en-GB"/>
              </w:rPr>
            </w:pPr>
            <w:r w:rsidRPr="00744298">
              <w:rPr>
                <w:rFonts w:ascii="Arial" w:eastAsia="Calibri" w:hAnsi="Arial" w:cs="Arial"/>
                <w:color w:val="000000"/>
                <w:sz w:val="22"/>
                <w:szCs w:val="22"/>
                <w:lang w:val="en-GB"/>
              </w:rPr>
              <w:t>the ratio of the speed of light in one media compared to another, usually expressed as n=v1/v2 (n=refractive index, v1 =speed of light in medium 1 and v2 = speed of light in medium 2).</w:t>
            </w:r>
          </w:p>
        </w:tc>
      </w:tr>
      <w:tr w:rsidR="00017E08" w:rsidRPr="000D55B6" w14:paraId="2CA78E11" w14:textId="77777777" w:rsidTr="00F34A90">
        <w:tc>
          <w:tcPr>
            <w:tcW w:w="1817" w:type="dxa"/>
            <w:shd w:val="clear" w:color="auto" w:fill="auto"/>
            <w:vAlign w:val="center"/>
          </w:tcPr>
          <w:p w14:paraId="68A45834" w14:textId="77777777" w:rsidR="00017E08" w:rsidRPr="00744298" w:rsidRDefault="00017E08" w:rsidP="00F34A90">
            <w:pPr>
              <w:rPr>
                <w:rFonts w:ascii="Arial" w:eastAsia="Calibri" w:hAnsi="Arial" w:cs="Arial"/>
                <w:i/>
                <w:iCs/>
                <w:color w:val="000000"/>
                <w:sz w:val="22"/>
                <w:szCs w:val="22"/>
                <w:lang w:val="en-GB"/>
              </w:rPr>
            </w:pPr>
            <w:r w:rsidRPr="00744298">
              <w:rPr>
                <w:rFonts w:ascii="Arial" w:eastAsia="Calibri" w:hAnsi="Arial" w:cs="Arial"/>
                <w:i/>
                <w:iCs/>
                <w:color w:val="000000"/>
                <w:sz w:val="22"/>
                <w:szCs w:val="22"/>
                <w:lang w:val="en-GB"/>
              </w:rPr>
              <w:t xml:space="preserve">Validation </w:t>
            </w:r>
          </w:p>
        </w:tc>
        <w:tc>
          <w:tcPr>
            <w:tcW w:w="7095" w:type="dxa"/>
            <w:shd w:val="clear" w:color="auto" w:fill="auto"/>
            <w:vAlign w:val="center"/>
          </w:tcPr>
          <w:p w14:paraId="03D8BBC1" w14:textId="77777777" w:rsidR="00017E08" w:rsidRPr="00744298" w:rsidRDefault="00017E08" w:rsidP="00F34A90">
            <w:pPr>
              <w:rPr>
                <w:rFonts w:ascii="Arial" w:eastAsia="Calibri" w:hAnsi="Arial" w:cs="Arial"/>
                <w:color w:val="000000"/>
                <w:sz w:val="22"/>
                <w:szCs w:val="22"/>
                <w:lang w:val="en-GB"/>
              </w:rPr>
            </w:pPr>
            <w:r w:rsidRPr="00744298">
              <w:rPr>
                <w:rFonts w:ascii="Arial" w:eastAsia="Calibri" w:hAnsi="Arial" w:cs="Arial"/>
                <w:color w:val="000000" w:themeColor="text1"/>
                <w:sz w:val="22"/>
                <w:szCs w:val="22"/>
                <w:lang w:val="en-GB"/>
              </w:rPr>
              <w:t>A process that aims to demonstrate that the method of choice is appropriate for the application intended</w:t>
            </w:r>
          </w:p>
        </w:tc>
      </w:tr>
    </w:tbl>
    <w:p w14:paraId="6D86EF6A" w14:textId="77777777" w:rsidR="00017E08" w:rsidRPr="005963D9" w:rsidRDefault="00017E08" w:rsidP="00017E08">
      <w:pPr>
        <w:autoSpaceDE w:val="0"/>
        <w:autoSpaceDN w:val="0"/>
        <w:adjustRightInd w:val="0"/>
        <w:jc w:val="both"/>
        <w:outlineLvl w:val="0"/>
        <w:rPr>
          <w:rFonts w:ascii="Arial" w:hAnsi="Arial" w:cs="Arial"/>
          <w:b/>
          <w:sz w:val="28"/>
          <w:szCs w:val="28"/>
          <w:lang w:val="en-GB"/>
        </w:rPr>
      </w:pPr>
    </w:p>
    <w:p w14:paraId="4C0901B2" w14:textId="77777777" w:rsidR="004569A1" w:rsidRPr="005963D9" w:rsidRDefault="004569A1" w:rsidP="004569A1">
      <w:pPr>
        <w:autoSpaceDE w:val="0"/>
        <w:autoSpaceDN w:val="0"/>
        <w:adjustRightInd w:val="0"/>
        <w:jc w:val="both"/>
        <w:outlineLvl w:val="0"/>
        <w:rPr>
          <w:rFonts w:ascii="Arial" w:hAnsi="Arial" w:cs="Arial"/>
          <w:b/>
          <w:sz w:val="22"/>
          <w:szCs w:val="22"/>
          <w:lang w:val="en-GB"/>
        </w:rPr>
      </w:pPr>
    </w:p>
    <w:p w14:paraId="1092E4DB" w14:textId="77777777" w:rsidR="004569A1" w:rsidRPr="00744298" w:rsidRDefault="004569A1">
      <w:pPr>
        <w:pStyle w:val="Listeavsnitt"/>
        <w:numPr>
          <w:ilvl w:val="0"/>
          <w:numId w:val="1"/>
        </w:numPr>
        <w:autoSpaceDE w:val="0"/>
        <w:autoSpaceDN w:val="0"/>
        <w:adjustRightInd w:val="0"/>
        <w:ind w:left="426" w:hanging="426"/>
        <w:jc w:val="both"/>
        <w:outlineLvl w:val="0"/>
        <w:rPr>
          <w:rFonts w:ascii="Arial" w:hAnsi="Arial" w:cs="Arial"/>
          <w:b/>
          <w:smallCaps/>
          <w:sz w:val="28"/>
          <w:szCs w:val="28"/>
          <w:lang w:val="en-GB"/>
        </w:rPr>
      </w:pPr>
      <w:bookmarkStart w:id="4" w:name="_Toc115332045"/>
      <w:r w:rsidRPr="00744298">
        <w:rPr>
          <w:rFonts w:ascii="Arial" w:hAnsi="Arial" w:cs="Arial"/>
          <w:b/>
          <w:sz w:val="28"/>
          <w:szCs w:val="28"/>
          <w:lang w:val="en-GB"/>
        </w:rPr>
        <w:t>RESOURCES</w:t>
      </w:r>
      <w:bookmarkEnd w:id="4"/>
    </w:p>
    <w:p w14:paraId="6E625B34" w14:textId="77777777" w:rsidR="004569A1" w:rsidRPr="00744298" w:rsidRDefault="004569A1" w:rsidP="004569A1">
      <w:pPr>
        <w:autoSpaceDE w:val="0"/>
        <w:autoSpaceDN w:val="0"/>
        <w:adjustRightInd w:val="0"/>
        <w:jc w:val="both"/>
        <w:outlineLvl w:val="0"/>
        <w:rPr>
          <w:rFonts w:ascii="Arial" w:hAnsi="Arial" w:cs="Arial"/>
          <w:smallCaps/>
          <w:sz w:val="22"/>
          <w:szCs w:val="22"/>
          <w:lang w:val="en-GB"/>
        </w:rPr>
      </w:pPr>
    </w:p>
    <w:p w14:paraId="4E51DC31" w14:textId="0207830B" w:rsidR="004569A1" w:rsidRPr="00744298" w:rsidRDefault="00210939" w:rsidP="00210939">
      <w:pPr>
        <w:pStyle w:val="Overskrift2"/>
      </w:pPr>
      <w:r>
        <w:t xml:space="preserve">4.1 </w:t>
      </w:r>
      <w:r w:rsidR="004569A1" w:rsidRPr="00744298">
        <w:t>Personnel</w:t>
      </w:r>
    </w:p>
    <w:p w14:paraId="357918D8" w14:textId="77777777" w:rsidR="004569A1" w:rsidRPr="00744298" w:rsidRDefault="004569A1" w:rsidP="004569A1">
      <w:pPr>
        <w:autoSpaceDE w:val="0"/>
        <w:autoSpaceDN w:val="0"/>
        <w:adjustRightInd w:val="0"/>
        <w:jc w:val="both"/>
        <w:rPr>
          <w:rFonts w:ascii="Arial" w:hAnsi="Arial" w:cs="Arial"/>
          <w:sz w:val="22"/>
          <w:szCs w:val="22"/>
          <w:u w:val="single"/>
          <w:lang w:val="en-GB"/>
        </w:rPr>
      </w:pPr>
    </w:p>
    <w:p w14:paraId="0F862D16" w14:textId="77777777" w:rsidR="00744298" w:rsidRPr="00744298" w:rsidRDefault="00744298" w:rsidP="00744298">
      <w:pPr>
        <w:rPr>
          <w:rFonts w:ascii="Arial" w:hAnsi="Arial" w:cs="Arial"/>
          <w:color w:val="000000"/>
          <w:sz w:val="22"/>
          <w:szCs w:val="22"/>
          <w:lang w:val="en-GB"/>
        </w:rPr>
      </w:pPr>
      <w:r w:rsidRPr="00744298">
        <w:rPr>
          <w:rFonts w:ascii="Arial" w:hAnsi="Arial" w:cs="Arial"/>
          <w:i/>
          <w:iCs/>
          <w:color w:val="000000" w:themeColor="text1"/>
          <w:sz w:val="22"/>
          <w:szCs w:val="22"/>
          <w:lang w:val="en-GB"/>
        </w:rPr>
        <w:t xml:space="preserve">Reporting Scientist: </w:t>
      </w:r>
      <w:r w:rsidRPr="00744298">
        <w:rPr>
          <w:rFonts w:ascii="Arial" w:hAnsi="Arial" w:cs="Arial"/>
          <w:color w:val="000000" w:themeColor="text1"/>
          <w:sz w:val="22"/>
          <w:szCs w:val="22"/>
          <w:lang w:val="en-GB"/>
        </w:rPr>
        <w:t>the forensic scientist responsible in a particular case for directing the examination of the items submitted, interpreting the findings, writing the report and providing evidence of fact and opinion for the court.</w:t>
      </w:r>
    </w:p>
    <w:p w14:paraId="297C6D4D" w14:textId="77777777" w:rsidR="00744298" w:rsidRPr="00744298" w:rsidRDefault="00744298" w:rsidP="00744298">
      <w:pPr>
        <w:rPr>
          <w:rFonts w:ascii="Arial" w:hAnsi="Arial" w:cs="Arial"/>
          <w:color w:val="000000"/>
          <w:sz w:val="22"/>
          <w:szCs w:val="22"/>
          <w:lang w:val="en-GB"/>
        </w:rPr>
      </w:pPr>
    </w:p>
    <w:p w14:paraId="2579E151" w14:textId="77777777" w:rsidR="00744298" w:rsidRPr="00744298" w:rsidRDefault="00744298" w:rsidP="00744298">
      <w:pPr>
        <w:autoSpaceDE w:val="0"/>
        <w:autoSpaceDN w:val="0"/>
        <w:adjustRightInd w:val="0"/>
        <w:rPr>
          <w:rFonts w:ascii="Arial" w:hAnsi="Arial" w:cs="Arial"/>
          <w:color w:val="000000" w:themeColor="text1"/>
          <w:sz w:val="22"/>
          <w:szCs w:val="22"/>
          <w:lang w:val="en-GB"/>
        </w:rPr>
      </w:pPr>
      <w:r w:rsidRPr="00744298">
        <w:rPr>
          <w:rFonts w:ascii="Arial" w:hAnsi="Arial" w:cs="Arial"/>
          <w:i/>
          <w:iCs/>
          <w:color w:val="000000" w:themeColor="text1"/>
          <w:sz w:val="22"/>
          <w:szCs w:val="22"/>
          <w:lang w:val="en-GB"/>
        </w:rPr>
        <w:t>Peer reviewer</w:t>
      </w:r>
      <w:r w:rsidRPr="00744298">
        <w:rPr>
          <w:rFonts w:ascii="Arial" w:hAnsi="Arial" w:cs="Arial"/>
          <w:color w:val="000000" w:themeColor="text1"/>
          <w:sz w:val="22"/>
          <w:szCs w:val="22"/>
          <w:lang w:val="en-GB"/>
        </w:rPr>
        <w:t xml:space="preserve">: a forensic scientist with a similar level of competence as the Reporting Scientist. The peer reviewer should assist the reporting scientist in formulating a correct, consistent and understandable report </w:t>
      </w:r>
      <w:r w:rsidRPr="00210939">
        <w:rPr>
          <w:rFonts w:ascii="Arial" w:hAnsi="Arial" w:cs="Arial"/>
          <w:color w:val="000000" w:themeColor="text1"/>
          <w:sz w:val="22"/>
          <w:szCs w:val="22"/>
          <w:lang w:val="en-GB"/>
        </w:rPr>
        <w:t>(see chapter 5.1).</w:t>
      </w:r>
      <w:r w:rsidRPr="00744298">
        <w:rPr>
          <w:rFonts w:ascii="Arial" w:hAnsi="Arial" w:cs="Arial"/>
          <w:color w:val="000000" w:themeColor="text1"/>
          <w:sz w:val="22"/>
          <w:szCs w:val="22"/>
          <w:lang w:val="en-GB"/>
        </w:rPr>
        <w:t xml:space="preserve"> </w:t>
      </w:r>
    </w:p>
    <w:p w14:paraId="4FC598B2" w14:textId="77777777" w:rsidR="00744298" w:rsidRPr="00744298" w:rsidRDefault="00744298" w:rsidP="00744298">
      <w:pPr>
        <w:autoSpaceDE w:val="0"/>
        <w:autoSpaceDN w:val="0"/>
        <w:adjustRightInd w:val="0"/>
        <w:rPr>
          <w:rFonts w:ascii="Arial" w:hAnsi="Arial" w:cs="Arial"/>
          <w:color w:val="000000" w:themeColor="text1"/>
          <w:sz w:val="22"/>
          <w:szCs w:val="22"/>
          <w:lang w:val="en-GB"/>
        </w:rPr>
      </w:pPr>
    </w:p>
    <w:p w14:paraId="6A7FCE50" w14:textId="77777777" w:rsidR="00744298" w:rsidRPr="00744298" w:rsidRDefault="00744298" w:rsidP="00744298">
      <w:pPr>
        <w:rPr>
          <w:rFonts w:ascii="Arial" w:hAnsi="Arial" w:cs="Arial"/>
          <w:color w:val="000000"/>
          <w:sz w:val="22"/>
          <w:szCs w:val="22"/>
          <w:lang w:val="en-GB"/>
        </w:rPr>
      </w:pPr>
      <w:r w:rsidRPr="00744298">
        <w:rPr>
          <w:rFonts w:ascii="Arial" w:hAnsi="Arial" w:cs="Arial"/>
          <w:i/>
          <w:iCs/>
          <w:color w:val="000000" w:themeColor="text1"/>
          <w:sz w:val="22"/>
          <w:szCs w:val="22"/>
          <w:lang w:val="en-GB"/>
        </w:rPr>
        <w:t xml:space="preserve">Analyst/Assistant: </w:t>
      </w:r>
      <w:r w:rsidRPr="00744298">
        <w:rPr>
          <w:rFonts w:ascii="Arial" w:hAnsi="Arial" w:cs="Arial"/>
          <w:color w:val="000000" w:themeColor="text1"/>
          <w:sz w:val="22"/>
          <w:szCs w:val="22"/>
          <w:lang w:val="en-GB"/>
        </w:rPr>
        <w:t>an individual carrying out general casework examinations or analytical tests under the supervision of a Reporting Scientist and who can provide information to assist with the interpretation of the tests.</w:t>
      </w:r>
    </w:p>
    <w:p w14:paraId="441AB13F" w14:textId="77777777" w:rsidR="00744298" w:rsidRPr="00744298" w:rsidRDefault="00744298" w:rsidP="00744298">
      <w:pPr>
        <w:rPr>
          <w:rFonts w:ascii="Arial" w:hAnsi="Arial" w:cs="Arial"/>
          <w:color w:val="000000"/>
          <w:sz w:val="22"/>
          <w:szCs w:val="22"/>
          <w:lang w:val="en-GB"/>
        </w:rPr>
      </w:pPr>
    </w:p>
    <w:p w14:paraId="4F0EA417" w14:textId="77777777" w:rsidR="00744298" w:rsidRPr="00744298" w:rsidRDefault="00744298" w:rsidP="00744298">
      <w:pPr>
        <w:rPr>
          <w:rFonts w:ascii="Arial" w:hAnsi="Arial" w:cs="Arial"/>
          <w:color w:val="000000"/>
          <w:sz w:val="22"/>
          <w:szCs w:val="22"/>
          <w:lang w:val="en-GB"/>
        </w:rPr>
      </w:pPr>
      <w:r w:rsidRPr="00744298">
        <w:rPr>
          <w:rFonts w:ascii="Arial" w:hAnsi="Arial" w:cs="Arial"/>
          <w:color w:val="000000" w:themeColor="text1"/>
          <w:sz w:val="22"/>
          <w:szCs w:val="22"/>
          <w:lang w:val="en-GB"/>
        </w:rPr>
        <w:t>All personnel must have undergone proper, documented training in accordance with the institution’s requirements.</w:t>
      </w:r>
    </w:p>
    <w:p w14:paraId="7FB9D6E6" w14:textId="77777777" w:rsidR="00744298" w:rsidRPr="00744298" w:rsidRDefault="00744298" w:rsidP="00744298">
      <w:pPr>
        <w:jc w:val="both"/>
        <w:rPr>
          <w:rFonts w:ascii="Arial" w:hAnsi="Arial" w:cs="Arial"/>
          <w:sz w:val="22"/>
          <w:szCs w:val="22"/>
          <w:lang w:val="en-GB"/>
        </w:rPr>
      </w:pPr>
    </w:p>
    <w:p w14:paraId="17763FE0" w14:textId="77777777" w:rsidR="00744298" w:rsidRPr="00744298" w:rsidRDefault="00744298" w:rsidP="00744298">
      <w:pPr>
        <w:jc w:val="both"/>
        <w:rPr>
          <w:rFonts w:ascii="Arial" w:hAnsi="Arial" w:cs="Arial"/>
          <w:sz w:val="22"/>
          <w:szCs w:val="22"/>
          <w:lang w:val="en-GB"/>
        </w:rPr>
      </w:pPr>
      <w:r w:rsidRPr="00744298">
        <w:rPr>
          <w:rFonts w:ascii="Arial" w:hAnsi="Arial" w:cs="Arial"/>
          <w:sz w:val="22"/>
          <w:szCs w:val="22"/>
          <w:lang w:val="en-GB"/>
        </w:rPr>
        <w:t>An individual may be responsible for more than one of the defined roles.</w:t>
      </w:r>
    </w:p>
    <w:p w14:paraId="4BCAE2D4" w14:textId="77777777" w:rsidR="004569A1" w:rsidRPr="00744298" w:rsidRDefault="004569A1" w:rsidP="004569A1">
      <w:pPr>
        <w:autoSpaceDE w:val="0"/>
        <w:autoSpaceDN w:val="0"/>
        <w:adjustRightInd w:val="0"/>
        <w:ind w:left="360" w:hanging="360"/>
        <w:jc w:val="both"/>
        <w:rPr>
          <w:rFonts w:ascii="Arial" w:hAnsi="Arial" w:cs="Arial"/>
          <w:sz w:val="22"/>
          <w:szCs w:val="22"/>
          <w:lang w:val="en-GB"/>
        </w:rPr>
      </w:pPr>
    </w:p>
    <w:p w14:paraId="416CBD0D" w14:textId="39CDE199" w:rsidR="004569A1" w:rsidRPr="00744298" w:rsidRDefault="00210939" w:rsidP="00210939">
      <w:pPr>
        <w:pStyle w:val="Overskrift2"/>
      </w:pPr>
      <w:r>
        <w:lastRenderedPageBreak/>
        <w:t xml:space="preserve">4.2 </w:t>
      </w:r>
      <w:r w:rsidR="004569A1" w:rsidRPr="00210939">
        <w:t>Equipment</w:t>
      </w:r>
    </w:p>
    <w:p w14:paraId="1993F671" w14:textId="4B9CF714" w:rsidR="00744298" w:rsidRPr="00744298" w:rsidRDefault="00744298" w:rsidP="00744298">
      <w:pPr>
        <w:autoSpaceDE w:val="0"/>
        <w:autoSpaceDN w:val="0"/>
        <w:adjustRightInd w:val="0"/>
        <w:jc w:val="both"/>
        <w:rPr>
          <w:rFonts w:ascii="Arial" w:hAnsi="Arial" w:cs="Arial"/>
          <w:sz w:val="22"/>
          <w:szCs w:val="22"/>
          <w:lang w:val="en-GB"/>
        </w:rPr>
      </w:pPr>
      <w:r w:rsidRPr="00744298">
        <w:rPr>
          <w:rFonts w:ascii="Arial" w:hAnsi="Arial" w:cs="Arial"/>
          <w:sz w:val="22"/>
          <w:szCs w:val="22"/>
          <w:lang w:val="en-GB"/>
        </w:rPr>
        <w:t xml:space="preserve">In this BPM, it is assumed that the institute </w:t>
      </w:r>
      <w:r w:rsidR="00BA26C4">
        <w:rPr>
          <w:rFonts w:ascii="Arial" w:hAnsi="Arial" w:cs="Arial"/>
          <w:sz w:val="22"/>
          <w:szCs w:val="22"/>
          <w:lang w:val="en-GB"/>
        </w:rPr>
        <w:t xml:space="preserve">provide </w:t>
      </w:r>
      <w:r w:rsidRPr="00744298">
        <w:rPr>
          <w:rFonts w:ascii="Arial" w:hAnsi="Arial" w:cs="Arial"/>
          <w:sz w:val="22"/>
          <w:szCs w:val="22"/>
          <w:lang w:val="en-GB"/>
        </w:rPr>
        <w:t xml:space="preserve">laboratories that are adequate to collect, isolate, prepare and analyse evidence. In addition, the facilities should be designed in </w:t>
      </w:r>
      <w:r w:rsidR="00BA26C4">
        <w:rPr>
          <w:rFonts w:ascii="Arial" w:hAnsi="Arial" w:cs="Arial"/>
          <w:sz w:val="22"/>
          <w:szCs w:val="22"/>
          <w:lang w:val="en-GB"/>
        </w:rPr>
        <w:t xml:space="preserve">such </w:t>
      </w:r>
      <w:r w:rsidRPr="00744298">
        <w:rPr>
          <w:rFonts w:ascii="Arial" w:hAnsi="Arial" w:cs="Arial"/>
          <w:sz w:val="22"/>
          <w:szCs w:val="22"/>
          <w:lang w:val="en-GB"/>
        </w:rPr>
        <w:t xml:space="preserve">a way </w:t>
      </w:r>
      <w:r w:rsidR="00BA26C4">
        <w:rPr>
          <w:rFonts w:ascii="Arial" w:hAnsi="Arial" w:cs="Arial"/>
          <w:sz w:val="22"/>
          <w:szCs w:val="22"/>
          <w:lang w:val="en-GB"/>
        </w:rPr>
        <w:t xml:space="preserve"> to</w:t>
      </w:r>
      <w:r w:rsidRPr="00744298">
        <w:rPr>
          <w:rFonts w:ascii="Arial" w:hAnsi="Arial" w:cs="Arial"/>
          <w:sz w:val="22"/>
          <w:szCs w:val="22"/>
          <w:lang w:val="en-GB"/>
        </w:rPr>
        <w:t xml:space="preserve"> minimize the risk of contamination of evidence.</w:t>
      </w:r>
    </w:p>
    <w:p w14:paraId="5C61FAFB" w14:textId="4EBE1B9F" w:rsidR="00744298" w:rsidRPr="00744298" w:rsidRDefault="00744298" w:rsidP="00744298">
      <w:pPr>
        <w:autoSpaceDE w:val="0"/>
        <w:autoSpaceDN w:val="0"/>
        <w:adjustRightInd w:val="0"/>
        <w:jc w:val="both"/>
        <w:rPr>
          <w:rFonts w:ascii="Arial" w:hAnsi="Arial" w:cs="Arial"/>
          <w:sz w:val="22"/>
          <w:szCs w:val="22"/>
          <w:lang w:val="en-GB"/>
        </w:rPr>
      </w:pPr>
      <w:r w:rsidRPr="00744298">
        <w:rPr>
          <w:rFonts w:ascii="Arial" w:hAnsi="Arial" w:cs="Arial"/>
          <w:sz w:val="22"/>
          <w:szCs w:val="22"/>
          <w:lang w:val="en-GB"/>
        </w:rPr>
        <w:t xml:space="preserve">It is </w:t>
      </w:r>
      <w:r w:rsidR="00BA26C4">
        <w:rPr>
          <w:rFonts w:ascii="Arial" w:hAnsi="Arial" w:cs="Arial"/>
          <w:sz w:val="22"/>
          <w:szCs w:val="22"/>
          <w:lang w:val="en-GB"/>
        </w:rPr>
        <w:t xml:space="preserve">also </w:t>
      </w:r>
      <w:r w:rsidRPr="00744298">
        <w:rPr>
          <w:rFonts w:ascii="Arial" w:hAnsi="Arial" w:cs="Arial"/>
          <w:sz w:val="22"/>
          <w:szCs w:val="22"/>
          <w:lang w:val="en-GB"/>
        </w:rPr>
        <w:t>assumed that basic equipment such as glassware, balances, proper light etc are available.</w:t>
      </w:r>
    </w:p>
    <w:p w14:paraId="35E65649" w14:textId="77777777" w:rsidR="00744298" w:rsidRPr="00744298" w:rsidRDefault="00744298" w:rsidP="00744298">
      <w:pPr>
        <w:autoSpaceDE w:val="0"/>
        <w:autoSpaceDN w:val="0"/>
        <w:adjustRightInd w:val="0"/>
        <w:jc w:val="both"/>
        <w:rPr>
          <w:rFonts w:ascii="Arial" w:hAnsi="Arial" w:cs="Arial"/>
          <w:sz w:val="22"/>
          <w:szCs w:val="22"/>
          <w:lang w:val="en-GB"/>
        </w:rPr>
      </w:pPr>
    </w:p>
    <w:p w14:paraId="608905F6" w14:textId="5FBFA603" w:rsidR="00744298" w:rsidRPr="00744298" w:rsidRDefault="00744298" w:rsidP="00744298">
      <w:pPr>
        <w:autoSpaceDE w:val="0"/>
        <w:autoSpaceDN w:val="0"/>
        <w:adjustRightInd w:val="0"/>
        <w:jc w:val="both"/>
        <w:rPr>
          <w:rFonts w:ascii="Arial" w:hAnsi="Arial" w:cs="Arial"/>
          <w:sz w:val="22"/>
          <w:szCs w:val="22"/>
          <w:lang w:val="en-GB"/>
        </w:rPr>
      </w:pPr>
      <w:r w:rsidRPr="00744298">
        <w:rPr>
          <w:rFonts w:ascii="Arial" w:hAnsi="Arial" w:cs="Arial"/>
          <w:sz w:val="22"/>
          <w:szCs w:val="22"/>
          <w:lang w:val="en-GB"/>
        </w:rPr>
        <w:t xml:space="preserve">It is strongly recommended to have stereomicroscopes as a general-purpose apparatus. </w:t>
      </w:r>
    </w:p>
    <w:p w14:paraId="03B6873C" w14:textId="77777777" w:rsidR="00744298" w:rsidRPr="00744298" w:rsidRDefault="00744298" w:rsidP="00744298">
      <w:pPr>
        <w:autoSpaceDE w:val="0"/>
        <w:autoSpaceDN w:val="0"/>
        <w:adjustRightInd w:val="0"/>
        <w:jc w:val="both"/>
        <w:rPr>
          <w:rFonts w:ascii="Arial" w:hAnsi="Arial" w:cs="Arial"/>
          <w:sz w:val="22"/>
          <w:szCs w:val="22"/>
          <w:lang w:val="en-GB"/>
        </w:rPr>
      </w:pPr>
    </w:p>
    <w:p w14:paraId="0C6ECC9C" w14:textId="77777777" w:rsidR="00744298" w:rsidRPr="00744298" w:rsidRDefault="00744298" w:rsidP="00744298">
      <w:pPr>
        <w:autoSpaceDE w:val="0"/>
        <w:autoSpaceDN w:val="0"/>
        <w:adjustRightInd w:val="0"/>
        <w:jc w:val="both"/>
        <w:rPr>
          <w:rFonts w:ascii="Arial" w:hAnsi="Arial" w:cs="Arial"/>
          <w:sz w:val="22"/>
          <w:szCs w:val="22"/>
          <w:lang w:val="en-GB"/>
        </w:rPr>
      </w:pPr>
      <w:r w:rsidRPr="00744298">
        <w:rPr>
          <w:rFonts w:ascii="Arial" w:hAnsi="Arial" w:cs="Arial"/>
          <w:sz w:val="22"/>
          <w:szCs w:val="22"/>
          <w:lang w:val="en-GB"/>
        </w:rPr>
        <w:t xml:space="preserve">In order to identify glass, the object should be observed in transmitted cross-polarized light, preferably under a microscope. </w:t>
      </w:r>
    </w:p>
    <w:p w14:paraId="17F63A01" w14:textId="77777777" w:rsidR="00744298" w:rsidRPr="00744298" w:rsidRDefault="00744298" w:rsidP="00744298">
      <w:pPr>
        <w:autoSpaceDE w:val="0"/>
        <w:autoSpaceDN w:val="0"/>
        <w:adjustRightInd w:val="0"/>
        <w:jc w:val="both"/>
        <w:rPr>
          <w:rFonts w:ascii="Arial" w:hAnsi="Arial" w:cs="Arial"/>
          <w:sz w:val="22"/>
          <w:szCs w:val="22"/>
          <w:lang w:val="en-GB"/>
        </w:rPr>
      </w:pPr>
      <w:r w:rsidRPr="00744298">
        <w:rPr>
          <w:rFonts w:ascii="Arial" w:hAnsi="Arial" w:cs="Arial"/>
          <w:sz w:val="22"/>
          <w:szCs w:val="22"/>
          <w:lang w:val="en-GB"/>
        </w:rPr>
        <w:t>To compare glass, it is considered as minimum to meet the requirement in this BPM to have access to at least one of the following:</w:t>
      </w:r>
    </w:p>
    <w:p w14:paraId="5C1BE52B" w14:textId="374201DE" w:rsidR="00744298" w:rsidRPr="00B16470" w:rsidRDefault="00744298" w:rsidP="00B16470">
      <w:pPr>
        <w:autoSpaceDE w:val="0"/>
        <w:autoSpaceDN w:val="0"/>
        <w:adjustRightInd w:val="0"/>
        <w:ind w:left="708"/>
        <w:jc w:val="both"/>
        <w:rPr>
          <w:rFonts w:ascii="Arial" w:hAnsi="Arial" w:cs="Arial"/>
          <w:sz w:val="22"/>
          <w:szCs w:val="22"/>
          <w:lang w:val="en-GB"/>
        </w:rPr>
      </w:pPr>
      <w:r w:rsidRPr="00B16470">
        <w:rPr>
          <w:rFonts w:ascii="Arial" w:hAnsi="Arial" w:cs="Arial"/>
          <w:sz w:val="22"/>
          <w:szCs w:val="22"/>
          <w:lang w:val="en-GB"/>
        </w:rPr>
        <w:t xml:space="preserve">-equipment to measure refractive index by means of oil immersion method </w:t>
      </w:r>
      <w:r w:rsidRPr="00B91E69">
        <w:rPr>
          <w:rFonts w:ascii="Arial" w:hAnsi="Arial" w:cs="Arial"/>
          <w:sz w:val="22"/>
          <w:szCs w:val="22"/>
          <w:lang w:val="en-GB"/>
        </w:rPr>
        <w:t xml:space="preserve">(Guideline </w:t>
      </w:r>
      <w:r w:rsidR="00B91E69" w:rsidRPr="00B91E69">
        <w:rPr>
          <w:rFonts w:ascii="Arial" w:hAnsi="Arial" w:cs="Arial"/>
          <w:sz w:val="22"/>
          <w:szCs w:val="22"/>
          <w:lang w:val="en-GB"/>
        </w:rPr>
        <w:t>3</w:t>
      </w:r>
      <w:r w:rsidRPr="00B91E69">
        <w:rPr>
          <w:rFonts w:ascii="Arial" w:hAnsi="Arial" w:cs="Arial"/>
          <w:sz w:val="22"/>
          <w:szCs w:val="22"/>
          <w:lang w:val="en-GB"/>
        </w:rPr>
        <w:t xml:space="preserve">) </w:t>
      </w:r>
    </w:p>
    <w:p w14:paraId="435E4E2F" w14:textId="77777777" w:rsidR="00D4458E" w:rsidRDefault="00744298" w:rsidP="00744298">
      <w:pPr>
        <w:pStyle w:val="Listeavsnitt"/>
        <w:autoSpaceDE w:val="0"/>
        <w:autoSpaceDN w:val="0"/>
        <w:adjustRightInd w:val="0"/>
        <w:jc w:val="both"/>
        <w:rPr>
          <w:rFonts w:ascii="Arial" w:hAnsi="Arial" w:cs="Arial"/>
          <w:sz w:val="22"/>
          <w:szCs w:val="22"/>
          <w:lang w:val="en-GB"/>
        </w:rPr>
      </w:pPr>
      <w:r w:rsidRPr="00744298">
        <w:rPr>
          <w:rFonts w:ascii="Arial" w:hAnsi="Arial" w:cs="Arial"/>
          <w:sz w:val="22"/>
          <w:szCs w:val="22"/>
          <w:lang w:val="en-GB"/>
        </w:rPr>
        <w:t xml:space="preserve">-equipment to perform elemental analysis </w:t>
      </w:r>
      <w:r w:rsidRPr="00744298">
        <w:rPr>
          <w:rFonts w:ascii="Arial" w:hAnsi="Arial" w:cs="Arial"/>
          <w:sz w:val="22"/>
          <w:szCs w:val="22"/>
          <w:lang w:val="en-GB"/>
        </w:rPr>
        <w:tab/>
      </w:r>
    </w:p>
    <w:p w14:paraId="3533944A" w14:textId="2E54AE0F" w:rsidR="00744298" w:rsidRPr="00744298" w:rsidRDefault="00744298" w:rsidP="00D4458E">
      <w:pPr>
        <w:pStyle w:val="Listeavsnitt"/>
        <w:autoSpaceDE w:val="0"/>
        <w:autoSpaceDN w:val="0"/>
        <w:adjustRightInd w:val="0"/>
        <w:ind w:firstLine="696"/>
        <w:jc w:val="both"/>
        <w:rPr>
          <w:rFonts w:ascii="Arial" w:hAnsi="Arial" w:cs="Arial"/>
          <w:sz w:val="22"/>
          <w:szCs w:val="22"/>
          <w:lang w:val="en-GB"/>
        </w:rPr>
      </w:pPr>
      <w:r w:rsidRPr="00744298">
        <w:rPr>
          <w:rFonts w:ascii="Arial" w:hAnsi="Arial" w:cs="Arial"/>
          <w:sz w:val="22"/>
          <w:szCs w:val="22"/>
          <w:lang w:val="en-GB"/>
        </w:rPr>
        <w:t xml:space="preserve">-SEM/EDS (Guideline </w:t>
      </w:r>
      <w:r w:rsidR="00B91E69">
        <w:rPr>
          <w:rFonts w:ascii="Arial" w:hAnsi="Arial" w:cs="Arial"/>
          <w:sz w:val="22"/>
          <w:szCs w:val="22"/>
          <w:lang w:val="en-GB"/>
        </w:rPr>
        <w:t>4</w:t>
      </w:r>
      <w:r w:rsidRPr="00744298">
        <w:rPr>
          <w:rFonts w:ascii="Arial" w:hAnsi="Arial" w:cs="Arial"/>
          <w:sz w:val="22"/>
          <w:szCs w:val="22"/>
          <w:lang w:val="en-GB"/>
        </w:rPr>
        <w:t>)</w:t>
      </w:r>
    </w:p>
    <w:p w14:paraId="16CCA36B" w14:textId="63C9A0BA" w:rsidR="00744298" w:rsidRPr="00744298" w:rsidRDefault="00744298" w:rsidP="00D4458E">
      <w:pPr>
        <w:pStyle w:val="Listeavsnitt"/>
        <w:autoSpaceDE w:val="0"/>
        <w:autoSpaceDN w:val="0"/>
        <w:adjustRightInd w:val="0"/>
        <w:ind w:firstLine="696"/>
        <w:jc w:val="both"/>
        <w:rPr>
          <w:rFonts w:ascii="Arial" w:hAnsi="Arial" w:cs="Arial"/>
          <w:sz w:val="22"/>
          <w:szCs w:val="22"/>
          <w:lang w:val="en-GB"/>
        </w:rPr>
      </w:pPr>
      <w:r w:rsidRPr="00744298">
        <w:rPr>
          <w:rFonts w:ascii="Arial" w:hAnsi="Arial" w:cs="Arial"/>
          <w:sz w:val="22"/>
          <w:szCs w:val="22"/>
          <w:lang w:val="en-GB"/>
        </w:rPr>
        <w:t>-(micro</w:t>
      </w:r>
      <w:r w:rsidR="00B16470" w:rsidRPr="00744298">
        <w:rPr>
          <w:rFonts w:ascii="Arial" w:hAnsi="Arial" w:cs="Arial"/>
          <w:sz w:val="22"/>
          <w:szCs w:val="22"/>
          <w:lang w:val="en-GB"/>
        </w:rPr>
        <w:t>-) XRF</w:t>
      </w:r>
      <w:r w:rsidRPr="00744298">
        <w:rPr>
          <w:rFonts w:ascii="Arial" w:hAnsi="Arial" w:cs="Arial"/>
          <w:sz w:val="22"/>
          <w:szCs w:val="22"/>
          <w:lang w:val="en-GB"/>
        </w:rPr>
        <w:t xml:space="preserve"> (Guideline </w:t>
      </w:r>
      <w:r w:rsidR="00B91E69">
        <w:rPr>
          <w:rFonts w:ascii="Arial" w:hAnsi="Arial" w:cs="Arial"/>
          <w:sz w:val="22"/>
          <w:szCs w:val="22"/>
          <w:lang w:val="en-GB"/>
        </w:rPr>
        <w:t>5</w:t>
      </w:r>
      <w:r w:rsidRPr="00744298">
        <w:rPr>
          <w:rFonts w:ascii="Arial" w:hAnsi="Arial" w:cs="Arial"/>
          <w:sz w:val="22"/>
          <w:szCs w:val="22"/>
          <w:lang w:val="en-GB"/>
        </w:rPr>
        <w:t xml:space="preserve">) </w:t>
      </w:r>
    </w:p>
    <w:p w14:paraId="43A5ECC1" w14:textId="1A701B67" w:rsidR="00744298" w:rsidRPr="00744298" w:rsidRDefault="00744298" w:rsidP="00D4458E">
      <w:pPr>
        <w:pStyle w:val="Listeavsnitt"/>
        <w:autoSpaceDE w:val="0"/>
        <w:autoSpaceDN w:val="0"/>
        <w:adjustRightInd w:val="0"/>
        <w:ind w:right="-2" w:firstLine="696"/>
        <w:jc w:val="both"/>
        <w:rPr>
          <w:rFonts w:ascii="Arial" w:hAnsi="Arial" w:cs="Arial"/>
          <w:sz w:val="22"/>
          <w:szCs w:val="22"/>
          <w:lang w:val="en-GB"/>
        </w:rPr>
      </w:pPr>
      <w:r w:rsidRPr="00744298">
        <w:rPr>
          <w:rFonts w:ascii="Arial" w:hAnsi="Arial" w:cs="Arial"/>
          <w:sz w:val="22"/>
          <w:szCs w:val="22"/>
          <w:lang w:val="en-GB"/>
        </w:rPr>
        <w:t xml:space="preserve">-LA-ICP-MS (Guideline </w:t>
      </w:r>
      <w:r w:rsidR="00B91E69">
        <w:rPr>
          <w:rFonts w:ascii="Arial" w:hAnsi="Arial" w:cs="Arial"/>
          <w:sz w:val="22"/>
          <w:szCs w:val="22"/>
          <w:lang w:val="en-GB"/>
        </w:rPr>
        <w:t>6</w:t>
      </w:r>
      <w:r w:rsidRPr="00744298">
        <w:rPr>
          <w:rFonts w:ascii="Arial" w:hAnsi="Arial" w:cs="Arial"/>
          <w:sz w:val="22"/>
          <w:szCs w:val="22"/>
          <w:lang w:val="en-GB"/>
        </w:rPr>
        <w:t>)</w:t>
      </w:r>
    </w:p>
    <w:p w14:paraId="0C17D536" w14:textId="77777777" w:rsidR="00744298" w:rsidRPr="00B16470" w:rsidRDefault="00744298" w:rsidP="00744298">
      <w:pPr>
        <w:jc w:val="both"/>
        <w:rPr>
          <w:rFonts w:ascii="Arial" w:hAnsi="Arial" w:cs="Arial"/>
          <w:sz w:val="22"/>
          <w:szCs w:val="22"/>
          <w:lang w:val="en-GB"/>
        </w:rPr>
      </w:pPr>
    </w:p>
    <w:p w14:paraId="4F787A62" w14:textId="3C2900FE" w:rsidR="00744298" w:rsidRPr="00B16470" w:rsidRDefault="00744298" w:rsidP="00744298">
      <w:pPr>
        <w:jc w:val="both"/>
        <w:rPr>
          <w:rFonts w:ascii="Arial" w:hAnsi="Arial" w:cs="Arial"/>
          <w:sz w:val="22"/>
          <w:szCs w:val="22"/>
          <w:lang w:val="en-GB"/>
        </w:rPr>
      </w:pPr>
      <w:r w:rsidRPr="00B16470">
        <w:rPr>
          <w:rFonts w:ascii="Arial" w:hAnsi="Arial" w:cs="Arial"/>
          <w:sz w:val="22"/>
          <w:szCs w:val="22"/>
          <w:lang w:val="en-GB"/>
        </w:rPr>
        <w:t>Equipment for performing compound microscopy and interference microscopy will also be relevant when comparing glass. These methods will not be covered in this manual.</w:t>
      </w:r>
    </w:p>
    <w:p w14:paraId="1167C908" w14:textId="77777777" w:rsidR="00744298" w:rsidRPr="00B16470" w:rsidRDefault="00744298" w:rsidP="00744298">
      <w:pPr>
        <w:autoSpaceDE w:val="0"/>
        <w:autoSpaceDN w:val="0"/>
        <w:adjustRightInd w:val="0"/>
        <w:jc w:val="both"/>
        <w:rPr>
          <w:rFonts w:ascii="Arial" w:hAnsi="Arial" w:cs="Arial"/>
          <w:u w:val="single"/>
          <w:lang w:val="en-GB"/>
        </w:rPr>
      </w:pPr>
    </w:p>
    <w:p w14:paraId="039D73FE" w14:textId="77777777" w:rsidR="004569A1" w:rsidRPr="00B16470" w:rsidRDefault="004569A1" w:rsidP="004569A1">
      <w:pPr>
        <w:autoSpaceDE w:val="0"/>
        <w:autoSpaceDN w:val="0"/>
        <w:adjustRightInd w:val="0"/>
        <w:ind w:left="567" w:hanging="567"/>
        <w:jc w:val="both"/>
        <w:rPr>
          <w:rFonts w:ascii="Arial" w:hAnsi="Arial" w:cs="Arial"/>
          <w:bCs/>
          <w:sz w:val="22"/>
          <w:szCs w:val="22"/>
          <w:lang w:val="en-GB"/>
        </w:rPr>
      </w:pPr>
    </w:p>
    <w:p w14:paraId="4A7789B3" w14:textId="65ABF9CD" w:rsidR="004569A1" w:rsidRPr="00B16470" w:rsidRDefault="00210939" w:rsidP="00210939">
      <w:pPr>
        <w:pStyle w:val="Overskrift2"/>
      </w:pPr>
      <w:r>
        <w:t xml:space="preserve">4.3 </w:t>
      </w:r>
      <w:r w:rsidR="004569A1" w:rsidRPr="00B16470">
        <w:t>Reference materials</w:t>
      </w:r>
    </w:p>
    <w:p w14:paraId="66AC6DD6" w14:textId="77777777" w:rsidR="00B16470" w:rsidRPr="00B16470" w:rsidRDefault="00B16470" w:rsidP="00B16470">
      <w:pPr>
        <w:spacing w:line="259" w:lineRule="auto"/>
        <w:jc w:val="both"/>
        <w:rPr>
          <w:rFonts w:ascii="Arial" w:hAnsi="Arial" w:cs="Arial"/>
          <w:sz w:val="22"/>
          <w:szCs w:val="22"/>
          <w:lang w:val="en-GB"/>
        </w:rPr>
      </w:pPr>
      <w:r w:rsidRPr="00B16470">
        <w:rPr>
          <w:rFonts w:ascii="Arial" w:hAnsi="Arial" w:cs="Arial"/>
          <w:sz w:val="22"/>
          <w:szCs w:val="22"/>
          <w:lang w:val="en-GB"/>
        </w:rPr>
        <w:t>See individual guidelines for specific reference materials. In general, it is recommended to use certified reference material or material that have been broadly tested by laboratories. Example: Schott/BKA-K5 glass for measurement of refractive index.</w:t>
      </w:r>
    </w:p>
    <w:p w14:paraId="66EA7B3B" w14:textId="77777777" w:rsidR="004569A1" w:rsidRPr="00B16470" w:rsidRDefault="004569A1" w:rsidP="004569A1">
      <w:pPr>
        <w:autoSpaceDE w:val="0"/>
        <w:autoSpaceDN w:val="0"/>
        <w:adjustRightInd w:val="0"/>
        <w:ind w:left="567" w:hanging="567"/>
        <w:jc w:val="both"/>
        <w:rPr>
          <w:rFonts w:ascii="Arial" w:hAnsi="Arial" w:cs="Arial"/>
          <w:sz w:val="22"/>
          <w:szCs w:val="22"/>
          <w:lang w:val="en-GB"/>
        </w:rPr>
      </w:pPr>
    </w:p>
    <w:p w14:paraId="4C867327" w14:textId="7A590643" w:rsidR="004569A1" w:rsidRPr="00B16470" w:rsidRDefault="00210939" w:rsidP="00210939">
      <w:pPr>
        <w:pStyle w:val="Overskrift2"/>
      </w:pPr>
      <w:r>
        <w:t xml:space="preserve">4.4 </w:t>
      </w:r>
      <w:r w:rsidR="004569A1" w:rsidRPr="00B16470">
        <w:t>Facilities &amp; Environmental Conditions</w:t>
      </w:r>
    </w:p>
    <w:p w14:paraId="5CFC8E83" w14:textId="4CD98388" w:rsidR="004569A1" w:rsidRPr="00B16470" w:rsidRDefault="005963D9" w:rsidP="004569A1">
      <w:pPr>
        <w:autoSpaceDE w:val="0"/>
        <w:autoSpaceDN w:val="0"/>
        <w:adjustRightInd w:val="0"/>
        <w:ind w:left="567" w:hanging="567"/>
        <w:jc w:val="both"/>
        <w:rPr>
          <w:rFonts w:ascii="Arial" w:hAnsi="Arial" w:cs="Arial"/>
          <w:sz w:val="22"/>
          <w:szCs w:val="22"/>
          <w:lang w:val="en-GB"/>
        </w:rPr>
      </w:pPr>
      <w:r>
        <w:rPr>
          <w:lang w:val="en-GB"/>
        </w:rPr>
        <w:t>F</w:t>
      </w:r>
      <w:r w:rsidRPr="00F34A90">
        <w:rPr>
          <w:lang w:val="en-GB"/>
        </w:rPr>
        <w:t>acilities etc should conform to ISO17025 standards</w:t>
      </w:r>
    </w:p>
    <w:p w14:paraId="5FF40E48" w14:textId="10961797" w:rsidR="004569A1" w:rsidRPr="00B16470" w:rsidRDefault="00210939" w:rsidP="00210939">
      <w:pPr>
        <w:pStyle w:val="Overskrift2"/>
      </w:pPr>
      <w:r>
        <w:t xml:space="preserve">4.5 </w:t>
      </w:r>
      <w:r w:rsidR="004569A1" w:rsidRPr="00B16470">
        <w:t>Risk-Based Thinking</w:t>
      </w:r>
    </w:p>
    <w:p w14:paraId="610687D6" w14:textId="0C876E92" w:rsidR="00B16470" w:rsidRPr="00DF5983" w:rsidRDefault="00B16470" w:rsidP="00B16470">
      <w:pPr>
        <w:autoSpaceDE w:val="0"/>
        <w:autoSpaceDN w:val="0"/>
        <w:adjustRightInd w:val="0"/>
        <w:spacing w:line="259" w:lineRule="auto"/>
        <w:jc w:val="both"/>
        <w:rPr>
          <w:rFonts w:ascii="Arial" w:hAnsi="Arial" w:cs="Arial"/>
          <w:sz w:val="22"/>
          <w:szCs w:val="22"/>
          <w:lang w:val="en-GB"/>
        </w:rPr>
      </w:pPr>
      <w:r w:rsidRPr="00DF5983">
        <w:rPr>
          <w:rFonts w:ascii="Arial" w:hAnsi="Arial" w:cs="Arial"/>
          <w:sz w:val="22"/>
          <w:szCs w:val="22"/>
          <w:lang w:val="en-GB"/>
        </w:rPr>
        <w:t>It is recommended that each institute have written protocols for risk-</w:t>
      </w:r>
      <w:r w:rsidR="00E25219" w:rsidRPr="00DF5983">
        <w:rPr>
          <w:rFonts w:ascii="Arial" w:hAnsi="Arial" w:cs="Arial"/>
          <w:sz w:val="22"/>
          <w:szCs w:val="22"/>
          <w:lang w:val="en-GB"/>
        </w:rPr>
        <w:t>assessment</w:t>
      </w:r>
      <w:r w:rsidRPr="00DF5983">
        <w:rPr>
          <w:rFonts w:ascii="Arial" w:hAnsi="Arial" w:cs="Arial"/>
          <w:sz w:val="22"/>
          <w:szCs w:val="22"/>
          <w:lang w:val="en-GB"/>
        </w:rPr>
        <w:t>, see chapter 7 for more details.</w:t>
      </w:r>
    </w:p>
    <w:p w14:paraId="30D4C011" w14:textId="77777777" w:rsidR="004569A1" w:rsidRPr="00B16470" w:rsidRDefault="004569A1" w:rsidP="004569A1">
      <w:pPr>
        <w:autoSpaceDE w:val="0"/>
        <w:autoSpaceDN w:val="0"/>
        <w:adjustRightInd w:val="0"/>
        <w:ind w:left="567" w:hanging="567"/>
        <w:jc w:val="both"/>
        <w:rPr>
          <w:rFonts w:ascii="Arial" w:hAnsi="Arial" w:cs="Arial"/>
          <w:sz w:val="22"/>
          <w:szCs w:val="22"/>
          <w:highlight w:val="yellow"/>
          <w:u w:val="single"/>
          <w:lang w:val="en-GB"/>
        </w:rPr>
      </w:pPr>
    </w:p>
    <w:p w14:paraId="231CD8C1" w14:textId="382176B6" w:rsidR="00B16470" w:rsidRPr="00B16470" w:rsidRDefault="004569A1" w:rsidP="00210939">
      <w:pPr>
        <w:pStyle w:val="Overskrift2"/>
      </w:pPr>
      <w:r w:rsidRPr="00B16470">
        <w:t>Materials and</w:t>
      </w:r>
      <w:r w:rsidR="00210939">
        <w:t xml:space="preserve"> </w:t>
      </w:r>
      <w:r w:rsidR="004C49D5">
        <w:t xml:space="preserve">4.2 </w:t>
      </w:r>
      <w:r w:rsidR="004C49D5" w:rsidRPr="00B16470">
        <w:t>Reagents</w:t>
      </w:r>
      <w:r w:rsidRPr="00B16470">
        <w:t xml:space="preserve"> </w:t>
      </w:r>
    </w:p>
    <w:p w14:paraId="5EB45A3B" w14:textId="147A6927" w:rsidR="004569A1" w:rsidRDefault="00B16470" w:rsidP="004569A1">
      <w:pPr>
        <w:autoSpaceDE w:val="0"/>
        <w:autoSpaceDN w:val="0"/>
        <w:adjustRightInd w:val="0"/>
        <w:jc w:val="both"/>
        <w:rPr>
          <w:rFonts w:ascii="Arial" w:hAnsi="Arial" w:cs="Arial"/>
          <w:sz w:val="22"/>
          <w:szCs w:val="22"/>
          <w:lang w:val="en-GB"/>
        </w:rPr>
      </w:pPr>
      <w:r w:rsidRPr="00B16470">
        <w:rPr>
          <w:rFonts w:ascii="Arial" w:hAnsi="Arial" w:cs="Arial"/>
          <w:sz w:val="22"/>
          <w:szCs w:val="22"/>
          <w:lang w:val="en-GB"/>
        </w:rPr>
        <w:t>Materials and reagents shall be of such quality (purity/grade) that they meet the expected requirements of the method. It is recommended that product data is available/documented</w:t>
      </w:r>
      <w:r w:rsidR="00E25219">
        <w:rPr>
          <w:rFonts w:ascii="Arial" w:hAnsi="Arial" w:cs="Arial"/>
          <w:sz w:val="22"/>
          <w:szCs w:val="22"/>
          <w:lang w:val="en-GB"/>
        </w:rPr>
        <w:t>.</w:t>
      </w:r>
    </w:p>
    <w:p w14:paraId="214E1774" w14:textId="77777777" w:rsidR="00B16470" w:rsidRPr="00B16470" w:rsidRDefault="00B16470" w:rsidP="004569A1">
      <w:pPr>
        <w:autoSpaceDE w:val="0"/>
        <w:autoSpaceDN w:val="0"/>
        <w:adjustRightInd w:val="0"/>
        <w:jc w:val="both"/>
        <w:rPr>
          <w:rFonts w:ascii="Arial" w:hAnsi="Arial" w:cs="Arial"/>
          <w:sz w:val="22"/>
          <w:szCs w:val="22"/>
          <w:lang w:val="en-GB"/>
        </w:rPr>
      </w:pPr>
    </w:p>
    <w:p w14:paraId="47F67628" w14:textId="77777777" w:rsidR="004569A1" w:rsidRDefault="004569A1">
      <w:pPr>
        <w:pStyle w:val="Listeavsnitt"/>
        <w:numPr>
          <w:ilvl w:val="0"/>
          <w:numId w:val="1"/>
        </w:numPr>
        <w:autoSpaceDE w:val="0"/>
        <w:autoSpaceDN w:val="0"/>
        <w:adjustRightInd w:val="0"/>
        <w:ind w:left="567" w:hanging="567"/>
        <w:jc w:val="both"/>
        <w:outlineLvl w:val="0"/>
        <w:rPr>
          <w:rFonts w:ascii="Arial" w:hAnsi="Arial" w:cs="Arial"/>
          <w:b/>
          <w:sz w:val="28"/>
          <w:szCs w:val="28"/>
        </w:rPr>
      </w:pPr>
      <w:bookmarkStart w:id="5" w:name="_Toc115332046"/>
      <w:r w:rsidRPr="00826CE2">
        <w:rPr>
          <w:rFonts w:ascii="Arial" w:hAnsi="Arial" w:cs="Arial"/>
          <w:b/>
          <w:sz w:val="28"/>
          <w:szCs w:val="28"/>
        </w:rPr>
        <w:t>M</w:t>
      </w:r>
      <w:r>
        <w:rPr>
          <w:rFonts w:ascii="Arial" w:hAnsi="Arial" w:cs="Arial"/>
          <w:b/>
          <w:sz w:val="28"/>
          <w:szCs w:val="28"/>
        </w:rPr>
        <w:t>ETHODS</w:t>
      </w:r>
      <w:bookmarkEnd w:id="5"/>
    </w:p>
    <w:p w14:paraId="708253DB" w14:textId="4CF48987" w:rsidR="00B16470" w:rsidRPr="00D4458E" w:rsidRDefault="00B16470" w:rsidP="00B16470">
      <w:pPr>
        <w:jc w:val="both"/>
        <w:rPr>
          <w:rFonts w:ascii="Arial" w:hAnsi="Arial" w:cs="Arial"/>
          <w:sz w:val="22"/>
          <w:szCs w:val="22"/>
          <w:lang w:val="en-GB"/>
        </w:rPr>
      </w:pPr>
      <w:r w:rsidRPr="00D4458E">
        <w:rPr>
          <w:rFonts w:ascii="Arial" w:hAnsi="Arial" w:cs="Arial"/>
          <w:sz w:val="22"/>
          <w:szCs w:val="22"/>
          <w:lang w:val="en-GB"/>
        </w:rPr>
        <w:t>The European Paint and Glass expert working-</w:t>
      </w:r>
      <w:r w:rsidR="00B91E69" w:rsidRPr="00D4458E">
        <w:rPr>
          <w:rFonts w:ascii="Arial" w:hAnsi="Arial" w:cs="Arial"/>
          <w:sz w:val="22"/>
          <w:szCs w:val="22"/>
          <w:lang w:val="en-GB"/>
        </w:rPr>
        <w:t>group only</w:t>
      </w:r>
      <w:r w:rsidRPr="00D4458E">
        <w:rPr>
          <w:rFonts w:ascii="Arial" w:hAnsi="Arial" w:cs="Arial"/>
          <w:sz w:val="22"/>
          <w:szCs w:val="22"/>
          <w:lang w:val="en-GB"/>
        </w:rPr>
        <w:t xml:space="preserve"> recommend</w:t>
      </w:r>
      <w:r w:rsidR="005B025B">
        <w:rPr>
          <w:rFonts w:ascii="Arial" w:hAnsi="Arial" w:cs="Arial"/>
          <w:sz w:val="22"/>
          <w:szCs w:val="22"/>
          <w:lang w:val="en-GB"/>
        </w:rPr>
        <w:t>s</w:t>
      </w:r>
      <w:r w:rsidRPr="00D4458E">
        <w:rPr>
          <w:rFonts w:ascii="Arial" w:hAnsi="Arial" w:cs="Arial"/>
          <w:sz w:val="22"/>
          <w:szCs w:val="22"/>
          <w:lang w:val="en-GB"/>
        </w:rPr>
        <w:t xml:space="preserve"> the use of methods that are published in peer-reviewed scientific journals and aimed at forensic science. The guidelines in this BPM present what is normative and generally accepted </w:t>
      </w:r>
      <w:r w:rsidRPr="005963D9">
        <w:rPr>
          <w:rFonts w:ascii="Arial" w:hAnsi="Arial" w:cs="Arial"/>
          <w:sz w:val="22"/>
          <w:szCs w:val="22"/>
          <w:lang w:val="en-GB"/>
        </w:rPr>
        <w:t xml:space="preserve">methods for </w:t>
      </w:r>
      <w:r w:rsidR="005963D9" w:rsidRPr="005963D9">
        <w:rPr>
          <w:rFonts w:ascii="Arial" w:hAnsi="Arial" w:cs="Arial"/>
          <w:sz w:val="22"/>
          <w:szCs w:val="22"/>
          <w:lang w:val="en-GB"/>
        </w:rPr>
        <w:t>visual characteristics of control and recovered samples</w:t>
      </w:r>
      <w:r w:rsidR="005963D9" w:rsidRPr="00D4458E">
        <w:rPr>
          <w:rFonts w:ascii="Arial" w:hAnsi="Arial" w:cs="Arial"/>
          <w:sz w:val="22"/>
          <w:szCs w:val="22"/>
          <w:lang w:val="en-GB"/>
        </w:rPr>
        <w:t xml:space="preserve"> </w:t>
      </w:r>
      <w:r w:rsidRPr="00D4458E">
        <w:rPr>
          <w:rFonts w:ascii="Arial" w:hAnsi="Arial" w:cs="Arial"/>
          <w:sz w:val="22"/>
          <w:szCs w:val="22"/>
          <w:lang w:val="en-GB"/>
        </w:rPr>
        <w:t xml:space="preserve">and comparison of glass. </w:t>
      </w:r>
    </w:p>
    <w:p w14:paraId="52D7FD7B" w14:textId="77777777" w:rsidR="00B16470" w:rsidRPr="00D4458E" w:rsidRDefault="00B16470" w:rsidP="00B16470">
      <w:pPr>
        <w:jc w:val="both"/>
        <w:rPr>
          <w:rFonts w:ascii="Arial" w:hAnsi="Arial" w:cs="Arial"/>
          <w:sz w:val="22"/>
          <w:szCs w:val="22"/>
          <w:lang w:val="en-GB"/>
        </w:rPr>
      </w:pPr>
      <w:r w:rsidRPr="00D4458E">
        <w:rPr>
          <w:rFonts w:ascii="Arial" w:hAnsi="Arial" w:cs="Arial"/>
          <w:sz w:val="22"/>
          <w:szCs w:val="22"/>
          <w:lang w:val="en-GB"/>
        </w:rPr>
        <w:t>The following tables will provide general information of the methods listed in Table 1.</w:t>
      </w:r>
    </w:p>
    <w:p w14:paraId="43243A84" w14:textId="77777777" w:rsidR="00B16470" w:rsidRPr="00DF5983" w:rsidRDefault="00B16470" w:rsidP="00B16470">
      <w:pPr>
        <w:jc w:val="both"/>
        <w:rPr>
          <w:rFonts w:ascii="Arial" w:hAnsi="Arial" w:cs="Arial"/>
          <w:sz w:val="22"/>
          <w:szCs w:val="22"/>
          <w:lang w:val="en-GB"/>
        </w:rPr>
      </w:pPr>
    </w:p>
    <w:p w14:paraId="5FE5A3D5" w14:textId="77777777" w:rsidR="00B16470" w:rsidRPr="00DF5983" w:rsidRDefault="00B16470" w:rsidP="00B16470">
      <w:pPr>
        <w:jc w:val="both"/>
        <w:rPr>
          <w:rFonts w:ascii="Arial" w:hAnsi="Arial" w:cs="Arial"/>
          <w:sz w:val="22"/>
          <w:szCs w:val="22"/>
          <w:lang w:val="en-GB"/>
        </w:rPr>
      </w:pPr>
    </w:p>
    <w:p w14:paraId="2436C01D" w14:textId="77777777" w:rsidR="00D4458E" w:rsidRPr="00DF5983" w:rsidRDefault="00D4458E">
      <w:pPr>
        <w:rPr>
          <w:i/>
          <w:iCs/>
          <w:color w:val="1F497D" w:themeColor="text2"/>
          <w:sz w:val="18"/>
          <w:szCs w:val="18"/>
          <w:lang w:val="en-GB"/>
        </w:rPr>
      </w:pPr>
      <w:r w:rsidRPr="00DF5983">
        <w:rPr>
          <w:lang w:val="en-GB"/>
        </w:rPr>
        <w:br w:type="page"/>
      </w:r>
    </w:p>
    <w:p w14:paraId="07CAFFF8" w14:textId="4521922E" w:rsidR="00B16470" w:rsidRDefault="00B16470" w:rsidP="00B16470">
      <w:pPr>
        <w:pStyle w:val="Bildetekst"/>
        <w:keepNext/>
      </w:pPr>
      <w:r>
        <w:lastRenderedPageBreak/>
        <w:t xml:space="preserve">Table </w:t>
      </w:r>
      <w:r w:rsidR="000D55B6">
        <w:fldChar w:fldCharType="begin"/>
      </w:r>
      <w:r w:rsidR="000D55B6">
        <w:instrText xml:space="preserve"> SEQ Table \* ARABIC </w:instrText>
      </w:r>
      <w:r w:rsidR="000D55B6">
        <w:fldChar w:fldCharType="separate"/>
      </w:r>
      <w:r w:rsidR="00F34A90">
        <w:rPr>
          <w:noProof/>
        </w:rPr>
        <w:t>1</w:t>
      </w:r>
      <w:r w:rsidR="000D55B6">
        <w:rPr>
          <w:noProof/>
        </w:rPr>
        <w:fldChar w:fldCharType="end"/>
      </w:r>
    </w:p>
    <w:tbl>
      <w:tblPr>
        <w:tblW w:w="0" w:type="auto"/>
        <w:tblBorders>
          <w:top w:val="single" w:sz="4" w:space="0" w:color="00000A"/>
          <w:left w:val="single" w:sz="4" w:space="0" w:color="00000A"/>
          <w:bottom w:val="single" w:sz="4" w:space="0" w:color="00000A"/>
          <w:insideH w:val="single" w:sz="4" w:space="0" w:color="00000A"/>
        </w:tblBorders>
        <w:tblLook w:val="00A0" w:firstRow="1" w:lastRow="0" w:firstColumn="1" w:lastColumn="0" w:noHBand="0" w:noVBand="0"/>
      </w:tblPr>
      <w:tblGrid>
        <w:gridCol w:w="1809"/>
        <w:gridCol w:w="7206"/>
      </w:tblGrid>
      <w:tr w:rsidR="00B16470" w:rsidRPr="000D55B6" w14:paraId="393F92D5" w14:textId="77777777" w:rsidTr="00F34A90">
        <w:trPr>
          <w:trHeight w:val="20"/>
        </w:trPr>
        <w:tc>
          <w:tcPr>
            <w:tcW w:w="1809" w:type="dxa"/>
            <w:tcBorders>
              <w:right w:val="nil"/>
            </w:tcBorders>
            <w:tcMar>
              <w:left w:w="108" w:type="dxa"/>
            </w:tcMar>
          </w:tcPr>
          <w:p w14:paraId="11CA7B8D" w14:textId="77777777" w:rsidR="00B16470" w:rsidRPr="006C5A9D" w:rsidRDefault="00B16470" w:rsidP="00F34A90">
            <w:pPr>
              <w:rPr>
                <w:rFonts w:ascii="Arial" w:hAnsi="Arial" w:cs="Arial"/>
                <w:b/>
                <w:sz w:val="16"/>
                <w:szCs w:val="16"/>
              </w:rPr>
            </w:pPr>
            <w:r w:rsidRPr="006C5A9D">
              <w:rPr>
                <w:rFonts w:ascii="Arial" w:hAnsi="Arial" w:cs="Arial"/>
                <w:b/>
                <w:sz w:val="16"/>
                <w:szCs w:val="16"/>
              </w:rPr>
              <w:t>Method</w:t>
            </w:r>
          </w:p>
        </w:tc>
        <w:tc>
          <w:tcPr>
            <w:tcW w:w="7206" w:type="dxa"/>
            <w:tcBorders>
              <w:left w:val="nil"/>
              <w:right w:val="single" w:sz="4" w:space="0" w:color="00000A"/>
            </w:tcBorders>
          </w:tcPr>
          <w:p w14:paraId="1FF29B61" w14:textId="77777777" w:rsidR="00B16470" w:rsidRPr="006C5A9D" w:rsidRDefault="00B16470" w:rsidP="00F34A90">
            <w:pPr>
              <w:rPr>
                <w:rFonts w:ascii="Arial" w:hAnsi="Arial" w:cs="Arial"/>
                <w:b/>
                <w:lang w:val="en-GB"/>
              </w:rPr>
            </w:pPr>
            <w:r w:rsidRPr="006C5A9D">
              <w:rPr>
                <w:rFonts w:ascii="Arial" w:hAnsi="Arial" w:cs="Arial"/>
                <w:b/>
                <w:lang w:val="en-GB"/>
              </w:rPr>
              <w:t>Recovery of glass from items</w:t>
            </w:r>
          </w:p>
        </w:tc>
      </w:tr>
      <w:tr w:rsidR="00B16470" w:rsidRPr="000D55B6" w14:paraId="0EB8B171" w14:textId="77777777" w:rsidTr="00F34A90">
        <w:trPr>
          <w:trHeight w:val="20"/>
        </w:trPr>
        <w:tc>
          <w:tcPr>
            <w:tcW w:w="1809" w:type="dxa"/>
            <w:tcBorders>
              <w:right w:val="nil"/>
            </w:tcBorders>
            <w:tcMar>
              <w:left w:w="108" w:type="dxa"/>
            </w:tcMar>
          </w:tcPr>
          <w:p w14:paraId="56F0D0DE" w14:textId="77777777" w:rsidR="00B16470" w:rsidRPr="006C5A9D" w:rsidRDefault="00B16470" w:rsidP="00F34A90">
            <w:pPr>
              <w:rPr>
                <w:rFonts w:ascii="Arial" w:hAnsi="Arial" w:cs="Arial"/>
                <w:b/>
                <w:sz w:val="16"/>
                <w:szCs w:val="16"/>
              </w:rPr>
            </w:pPr>
            <w:r w:rsidRPr="006C5A9D">
              <w:rPr>
                <w:rFonts w:ascii="Arial" w:hAnsi="Arial" w:cs="Arial"/>
                <w:b/>
                <w:sz w:val="16"/>
                <w:szCs w:val="16"/>
              </w:rPr>
              <w:t>Description</w:t>
            </w:r>
          </w:p>
        </w:tc>
        <w:tc>
          <w:tcPr>
            <w:tcW w:w="7206" w:type="dxa"/>
            <w:tcBorders>
              <w:left w:val="nil"/>
              <w:right w:val="single" w:sz="4" w:space="0" w:color="00000A"/>
            </w:tcBorders>
          </w:tcPr>
          <w:p w14:paraId="6F89A62B" w14:textId="6288AF79"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Description of r</w:t>
            </w:r>
            <w:r w:rsidRPr="006C5A9D">
              <w:rPr>
                <w:rFonts w:ascii="Arial" w:hAnsi="Arial" w:cs="Arial"/>
                <w:color w:val="000000"/>
                <w:sz w:val="22"/>
                <w:szCs w:val="22"/>
                <w:lang w:val="en-GB"/>
              </w:rPr>
              <w:t>ecovery, collection, handling and seizure of glass</w:t>
            </w:r>
            <w:r w:rsidR="00E3361C">
              <w:rPr>
                <w:rFonts w:ascii="Arial" w:hAnsi="Arial" w:cs="Arial"/>
                <w:color w:val="000000"/>
                <w:sz w:val="22"/>
                <w:szCs w:val="22"/>
                <w:lang w:val="en-GB"/>
              </w:rPr>
              <w:t>.</w:t>
            </w:r>
          </w:p>
        </w:tc>
      </w:tr>
      <w:tr w:rsidR="00B16470" w:rsidRPr="006C5A9D" w14:paraId="699915AE" w14:textId="77777777" w:rsidTr="00F34A90">
        <w:trPr>
          <w:trHeight w:val="20"/>
        </w:trPr>
        <w:tc>
          <w:tcPr>
            <w:tcW w:w="1809" w:type="dxa"/>
            <w:tcBorders>
              <w:right w:val="nil"/>
            </w:tcBorders>
            <w:tcMar>
              <w:left w:w="108" w:type="dxa"/>
            </w:tcMar>
          </w:tcPr>
          <w:p w14:paraId="5E7BEC3A" w14:textId="77777777" w:rsidR="00B16470" w:rsidRPr="006C5A9D" w:rsidRDefault="00B16470" w:rsidP="00F34A90">
            <w:pPr>
              <w:rPr>
                <w:rFonts w:ascii="Arial" w:hAnsi="Arial" w:cs="Arial"/>
                <w:b/>
                <w:sz w:val="16"/>
                <w:szCs w:val="16"/>
              </w:rPr>
            </w:pPr>
            <w:r w:rsidRPr="006C5A9D">
              <w:rPr>
                <w:rFonts w:ascii="Arial" w:hAnsi="Arial" w:cs="Arial"/>
                <w:b/>
                <w:sz w:val="16"/>
                <w:szCs w:val="16"/>
              </w:rPr>
              <w:t>Input</w:t>
            </w:r>
          </w:p>
        </w:tc>
        <w:tc>
          <w:tcPr>
            <w:tcW w:w="7206" w:type="dxa"/>
            <w:tcBorders>
              <w:left w:val="nil"/>
              <w:right w:val="single" w:sz="4" w:space="0" w:color="00000A"/>
            </w:tcBorders>
          </w:tcPr>
          <w:p w14:paraId="53226568" w14:textId="62041B4C"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Items submitted</w:t>
            </w:r>
            <w:r w:rsidR="00E3361C">
              <w:rPr>
                <w:rFonts w:ascii="Arial" w:hAnsi="Arial" w:cs="Arial"/>
                <w:sz w:val="22"/>
                <w:szCs w:val="22"/>
                <w:lang w:val="en-GB"/>
              </w:rPr>
              <w:t>.</w:t>
            </w:r>
          </w:p>
        </w:tc>
      </w:tr>
      <w:tr w:rsidR="00B16470" w:rsidRPr="000D55B6" w14:paraId="7D2E5919" w14:textId="77777777" w:rsidTr="00F34A90">
        <w:trPr>
          <w:trHeight w:val="20"/>
        </w:trPr>
        <w:tc>
          <w:tcPr>
            <w:tcW w:w="1809" w:type="dxa"/>
            <w:tcBorders>
              <w:right w:val="nil"/>
            </w:tcBorders>
            <w:tcMar>
              <w:left w:w="108" w:type="dxa"/>
            </w:tcMar>
          </w:tcPr>
          <w:p w14:paraId="30E19851" w14:textId="77777777" w:rsidR="00B16470" w:rsidRPr="006C5A9D" w:rsidRDefault="00B16470" w:rsidP="00F34A90">
            <w:pPr>
              <w:rPr>
                <w:rFonts w:ascii="Arial" w:hAnsi="Arial" w:cs="Arial"/>
                <w:b/>
                <w:sz w:val="16"/>
                <w:szCs w:val="16"/>
              </w:rPr>
            </w:pPr>
            <w:r w:rsidRPr="006C5A9D">
              <w:rPr>
                <w:rFonts w:ascii="Arial" w:hAnsi="Arial" w:cs="Arial"/>
                <w:b/>
                <w:sz w:val="16"/>
                <w:szCs w:val="16"/>
              </w:rPr>
              <w:t>Output</w:t>
            </w:r>
          </w:p>
        </w:tc>
        <w:tc>
          <w:tcPr>
            <w:tcW w:w="7206" w:type="dxa"/>
            <w:tcBorders>
              <w:left w:val="nil"/>
              <w:right w:val="single" w:sz="4" w:space="0" w:color="00000A"/>
            </w:tcBorders>
          </w:tcPr>
          <w:p w14:paraId="599D28AD" w14:textId="2FFA5EB1"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Debris, fragments or pieces of glass</w:t>
            </w:r>
            <w:r w:rsidR="00E3361C">
              <w:rPr>
                <w:rFonts w:ascii="Arial" w:hAnsi="Arial" w:cs="Arial"/>
                <w:sz w:val="22"/>
                <w:szCs w:val="22"/>
                <w:lang w:val="en-GB"/>
              </w:rPr>
              <w:t>.</w:t>
            </w:r>
          </w:p>
        </w:tc>
      </w:tr>
      <w:tr w:rsidR="00B16470" w:rsidRPr="006C5A9D" w14:paraId="5B10B12B" w14:textId="77777777" w:rsidTr="00F34A90">
        <w:trPr>
          <w:trHeight w:val="20"/>
        </w:trPr>
        <w:tc>
          <w:tcPr>
            <w:tcW w:w="1809" w:type="dxa"/>
            <w:tcBorders>
              <w:right w:val="nil"/>
            </w:tcBorders>
            <w:tcMar>
              <w:left w:w="108" w:type="dxa"/>
            </w:tcMar>
          </w:tcPr>
          <w:p w14:paraId="761D15A1" w14:textId="77777777" w:rsidR="00B16470" w:rsidRPr="006C5A9D" w:rsidRDefault="00B16470" w:rsidP="00F34A90">
            <w:pPr>
              <w:rPr>
                <w:rFonts w:ascii="Arial" w:hAnsi="Arial" w:cs="Arial"/>
                <w:b/>
                <w:sz w:val="16"/>
                <w:szCs w:val="16"/>
              </w:rPr>
            </w:pPr>
            <w:r w:rsidRPr="006C5A9D">
              <w:rPr>
                <w:rFonts w:ascii="Arial" w:hAnsi="Arial" w:cs="Arial"/>
                <w:b/>
                <w:sz w:val="16"/>
                <w:szCs w:val="16"/>
              </w:rPr>
              <w:t>Discriminating power</w:t>
            </w:r>
          </w:p>
        </w:tc>
        <w:tc>
          <w:tcPr>
            <w:tcW w:w="7206" w:type="dxa"/>
            <w:tcBorders>
              <w:left w:val="nil"/>
              <w:right w:val="single" w:sz="4" w:space="0" w:color="00000A"/>
            </w:tcBorders>
          </w:tcPr>
          <w:p w14:paraId="54D3C3F0" w14:textId="62DA77E3"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Not applicable</w:t>
            </w:r>
            <w:r w:rsidR="00E3361C">
              <w:rPr>
                <w:rFonts w:ascii="Arial" w:hAnsi="Arial" w:cs="Arial"/>
                <w:sz w:val="22"/>
                <w:szCs w:val="22"/>
                <w:lang w:val="en-GB"/>
              </w:rPr>
              <w:t>.</w:t>
            </w:r>
          </w:p>
        </w:tc>
      </w:tr>
      <w:tr w:rsidR="00B16470" w:rsidRPr="000D55B6" w14:paraId="04E9347A" w14:textId="77777777" w:rsidTr="00F34A90">
        <w:trPr>
          <w:trHeight w:val="20"/>
        </w:trPr>
        <w:tc>
          <w:tcPr>
            <w:tcW w:w="1809" w:type="dxa"/>
            <w:tcBorders>
              <w:right w:val="nil"/>
            </w:tcBorders>
            <w:tcMar>
              <w:left w:w="108" w:type="dxa"/>
            </w:tcMar>
          </w:tcPr>
          <w:p w14:paraId="2A699670" w14:textId="77777777" w:rsidR="00B16470" w:rsidRPr="006C5A9D" w:rsidRDefault="00B16470" w:rsidP="00F34A90">
            <w:pPr>
              <w:rPr>
                <w:rFonts w:ascii="Arial" w:hAnsi="Arial" w:cs="Arial"/>
                <w:b/>
                <w:sz w:val="16"/>
                <w:szCs w:val="16"/>
              </w:rPr>
            </w:pPr>
            <w:r w:rsidRPr="006C5A9D">
              <w:rPr>
                <w:rFonts w:ascii="Arial" w:hAnsi="Arial" w:cs="Arial"/>
                <w:b/>
                <w:sz w:val="16"/>
                <w:szCs w:val="16"/>
              </w:rPr>
              <w:t xml:space="preserve">Consequences for subsequent analyses </w:t>
            </w:r>
          </w:p>
        </w:tc>
        <w:tc>
          <w:tcPr>
            <w:tcW w:w="7206" w:type="dxa"/>
            <w:tcBorders>
              <w:left w:val="nil"/>
              <w:right w:val="single" w:sz="4" w:space="0" w:color="00000A"/>
            </w:tcBorders>
          </w:tcPr>
          <w:p w14:paraId="2FBD1C08" w14:textId="77777777"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 xml:space="preserve">When executed properly, debris inherently containing fragments of glass and/or fragments/pieces of glass are provided for subsequent analyses. </w:t>
            </w:r>
          </w:p>
        </w:tc>
      </w:tr>
      <w:tr w:rsidR="00B16470" w:rsidRPr="000D55B6" w14:paraId="207FB3C7" w14:textId="77777777" w:rsidTr="00F34A90">
        <w:trPr>
          <w:trHeight w:val="20"/>
        </w:trPr>
        <w:tc>
          <w:tcPr>
            <w:tcW w:w="1809" w:type="dxa"/>
            <w:tcBorders>
              <w:right w:val="nil"/>
            </w:tcBorders>
            <w:tcMar>
              <w:left w:w="108" w:type="dxa"/>
            </w:tcMar>
          </w:tcPr>
          <w:p w14:paraId="018EF06F" w14:textId="77777777" w:rsidR="00B16470" w:rsidRPr="006C5A9D" w:rsidRDefault="00B16470" w:rsidP="00F34A90">
            <w:pPr>
              <w:rPr>
                <w:rFonts w:ascii="Arial" w:hAnsi="Arial" w:cs="Arial"/>
                <w:b/>
                <w:sz w:val="16"/>
                <w:szCs w:val="16"/>
              </w:rPr>
            </w:pPr>
            <w:r w:rsidRPr="006C5A9D">
              <w:rPr>
                <w:rFonts w:ascii="Arial" w:hAnsi="Arial" w:cs="Arial"/>
                <w:b/>
                <w:sz w:val="16"/>
                <w:szCs w:val="16"/>
              </w:rPr>
              <w:t>Strengths</w:t>
            </w:r>
          </w:p>
        </w:tc>
        <w:tc>
          <w:tcPr>
            <w:tcW w:w="7206" w:type="dxa"/>
            <w:tcBorders>
              <w:left w:val="nil"/>
              <w:right w:val="single" w:sz="4" w:space="0" w:color="00000A"/>
            </w:tcBorders>
          </w:tcPr>
          <w:p w14:paraId="63AA8A12" w14:textId="1204163B"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Fast and efficient when executed properly</w:t>
            </w:r>
            <w:r w:rsidR="00E3361C">
              <w:rPr>
                <w:rFonts w:ascii="Arial" w:hAnsi="Arial" w:cs="Arial"/>
                <w:sz w:val="22"/>
                <w:szCs w:val="22"/>
                <w:lang w:val="en-GB"/>
              </w:rPr>
              <w:t>.</w:t>
            </w:r>
          </w:p>
        </w:tc>
      </w:tr>
      <w:tr w:rsidR="00B16470" w:rsidRPr="000D55B6" w14:paraId="5466435D" w14:textId="77777777" w:rsidTr="00F34A90">
        <w:trPr>
          <w:trHeight w:val="20"/>
        </w:trPr>
        <w:tc>
          <w:tcPr>
            <w:tcW w:w="1809" w:type="dxa"/>
            <w:tcBorders>
              <w:right w:val="nil"/>
            </w:tcBorders>
            <w:tcMar>
              <w:left w:w="108" w:type="dxa"/>
            </w:tcMar>
          </w:tcPr>
          <w:p w14:paraId="5E209310" w14:textId="77777777" w:rsidR="00B16470" w:rsidRPr="006C5A9D" w:rsidRDefault="00B16470" w:rsidP="00F34A90">
            <w:pPr>
              <w:rPr>
                <w:rFonts w:ascii="Arial" w:hAnsi="Arial" w:cs="Arial"/>
                <w:b/>
                <w:sz w:val="16"/>
                <w:szCs w:val="16"/>
              </w:rPr>
            </w:pPr>
            <w:r w:rsidRPr="006C5A9D">
              <w:rPr>
                <w:rFonts w:ascii="Arial" w:hAnsi="Arial" w:cs="Arial"/>
                <w:b/>
                <w:sz w:val="16"/>
                <w:szCs w:val="16"/>
              </w:rPr>
              <w:t>Limitations</w:t>
            </w:r>
          </w:p>
        </w:tc>
        <w:tc>
          <w:tcPr>
            <w:tcW w:w="7206" w:type="dxa"/>
            <w:tcBorders>
              <w:left w:val="nil"/>
              <w:right w:val="single" w:sz="4" w:space="0" w:color="00000A"/>
            </w:tcBorders>
          </w:tcPr>
          <w:p w14:paraId="22B6A861" w14:textId="4408189C"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Other evidence material may suffer physical damage</w:t>
            </w:r>
            <w:r w:rsidR="00E3361C">
              <w:rPr>
                <w:rFonts w:ascii="Arial" w:hAnsi="Arial" w:cs="Arial"/>
                <w:sz w:val="22"/>
                <w:szCs w:val="22"/>
                <w:lang w:val="en-GB"/>
              </w:rPr>
              <w:t xml:space="preserve"> or loss</w:t>
            </w:r>
            <w:r w:rsidRPr="006C5A9D">
              <w:rPr>
                <w:rFonts w:ascii="Arial" w:hAnsi="Arial" w:cs="Arial"/>
                <w:sz w:val="22"/>
                <w:szCs w:val="22"/>
                <w:lang w:val="en-GB"/>
              </w:rPr>
              <w:t>.</w:t>
            </w:r>
          </w:p>
        </w:tc>
      </w:tr>
      <w:tr w:rsidR="00B16470" w:rsidRPr="000D55B6" w14:paraId="5D52E799" w14:textId="77777777" w:rsidTr="00F34A90">
        <w:trPr>
          <w:trHeight w:val="20"/>
        </w:trPr>
        <w:tc>
          <w:tcPr>
            <w:tcW w:w="1809" w:type="dxa"/>
            <w:tcBorders>
              <w:right w:val="nil"/>
            </w:tcBorders>
            <w:tcMar>
              <w:left w:w="108" w:type="dxa"/>
            </w:tcMar>
          </w:tcPr>
          <w:p w14:paraId="7233347A" w14:textId="77777777" w:rsidR="00B16470" w:rsidRPr="006C5A9D" w:rsidRDefault="00B16470" w:rsidP="00F34A90">
            <w:pPr>
              <w:rPr>
                <w:rFonts w:ascii="Arial" w:hAnsi="Arial" w:cs="Arial"/>
                <w:b/>
                <w:sz w:val="16"/>
                <w:szCs w:val="16"/>
              </w:rPr>
            </w:pPr>
            <w:r w:rsidRPr="006C5A9D">
              <w:rPr>
                <w:rFonts w:ascii="Arial" w:hAnsi="Arial" w:cs="Arial"/>
                <w:b/>
                <w:sz w:val="16"/>
                <w:szCs w:val="16"/>
              </w:rPr>
              <w:t xml:space="preserve">Equipment, facilities </w:t>
            </w:r>
          </w:p>
        </w:tc>
        <w:tc>
          <w:tcPr>
            <w:tcW w:w="7206" w:type="dxa"/>
            <w:tcBorders>
              <w:left w:val="nil"/>
              <w:right w:val="single" w:sz="4" w:space="0" w:color="00000A"/>
            </w:tcBorders>
          </w:tcPr>
          <w:p w14:paraId="31712987" w14:textId="77777777"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Proper tools, reasonable large paper-sheets, environment free of possible sources of contamination.</w:t>
            </w:r>
          </w:p>
        </w:tc>
      </w:tr>
      <w:tr w:rsidR="00B16470" w:rsidRPr="006C5A9D" w14:paraId="648E3B8A" w14:textId="77777777" w:rsidTr="00F34A90">
        <w:trPr>
          <w:trHeight w:val="20"/>
        </w:trPr>
        <w:tc>
          <w:tcPr>
            <w:tcW w:w="1809" w:type="dxa"/>
            <w:tcBorders>
              <w:right w:val="nil"/>
            </w:tcBorders>
            <w:tcMar>
              <w:left w:w="108" w:type="dxa"/>
            </w:tcMar>
          </w:tcPr>
          <w:p w14:paraId="508BC454"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Other remarks</w:t>
            </w:r>
          </w:p>
        </w:tc>
        <w:tc>
          <w:tcPr>
            <w:tcW w:w="7206" w:type="dxa"/>
            <w:tcBorders>
              <w:left w:val="nil"/>
              <w:right w:val="single" w:sz="4" w:space="0" w:color="00000A"/>
            </w:tcBorders>
          </w:tcPr>
          <w:p w14:paraId="1CF7AC00" w14:textId="06B189D4" w:rsidR="00B16470" w:rsidRPr="006C5A9D" w:rsidRDefault="006E2B20" w:rsidP="00F34A90">
            <w:pPr>
              <w:rPr>
                <w:rFonts w:ascii="Arial" w:hAnsi="Arial" w:cs="Arial"/>
                <w:sz w:val="22"/>
                <w:szCs w:val="22"/>
                <w:lang w:val="en-GB"/>
              </w:rPr>
            </w:pPr>
            <w:r w:rsidRPr="006C5A9D">
              <w:rPr>
                <w:rFonts w:ascii="Arial" w:hAnsi="Arial" w:cs="Arial"/>
                <w:sz w:val="22"/>
                <w:szCs w:val="22"/>
                <w:lang w:val="en-GB"/>
              </w:rPr>
              <w:t xml:space="preserve">See also </w:t>
            </w:r>
            <w:r w:rsidRPr="006C5A9D">
              <w:rPr>
                <w:rFonts w:ascii="Arial" w:hAnsi="Arial" w:cs="Arial"/>
                <w:color w:val="000000"/>
                <w:sz w:val="22"/>
                <w:szCs w:val="22"/>
                <w:lang w:val="en-GB"/>
              </w:rPr>
              <w:t>ASTM E1492</w:t>
            </w:r>
            <w:r w:rsidR="008709D5" w:rsidRPr="006C5A9D">
              <w:rPr>
                <w:rFonts w:ascii="Arial" w:hAnsi="Arial" w:cs="Arial"/>
                <w:color w:val="000000"/>
                <w:sz w:val="22"/>
                <w:szCs w:val="22"/>
                <w:lang w:val="en-GB"/>
              </w:rPr>
              <w:fldChar w:fldCharType="begin"/>
            </w:r>
            <w:r w:rsidR="008709D5" w:rsidRPr="006C5A9D">
              <w:rPr>
                <w:rFonts w:ascii="Arial" w:hAnsi="Arial" w:cs="Arial"/>
                <w:color w:val="000000"/>
                <w:sz w:val="22"/>
                <w:szCs w:val="22"/>
                <w:lang w:val="en-GB"/>
              </w:rPr>
              <w:instrText xml:space="preserve"> ADDIN EN.CITE &lt;EndNote&gt;&lt;Cite&gt;&lt;Author&gt;ASTM&lt;/Author&gt;&lt;Year&gt;2022&lt;/Year&gt;&lt;RecNum&gt;38&lt;/RecNum&gt;&lt;DisplayText&gt;&lt;style face="superscript"&gt;3&lt;/style&gt;&lt;/DisplayText&gt;&lt;record&gt;&lt;rec-number&gt;38&lt;/rec-number&gt;&lt;foreign-keys&gt;&lt;key app="EN" db-id="5xrteved4asfpxe0fzlpsp0ipsvxvfzxrztr" timestamp="1664378184"&gt;38&lt;/key&gt;&lt;/foreign-keys&gt;&lt;ref-type name="Journal Article"&gt;17&lt;/ref-type&gt;&lt;contributors&gt;&lt;authors&gt;&lt;author&gt;ASTM&lt;/author&gt;&lt;/authors&gt;&lt;/contributors&gt;&lt;titles&gt;&lt;title&gt;Stadard Practice for Recieving, Documenting, Storing, and Retrieving Evidence in Forensic Science Laboratory&lt;/title&gt;&lt;secondary-title&gt;Book of Standards&lt;/secondary-title&gt;&lt;/titles&gt;&lt;periodical&gt;&lt;full-title&gt;Book of Standards&lt;/full-title&gt;&lt;/periodical&gt;&lt;pages&gt;3&lt;/pages&gt;&lt;volume&gt;14.02&lt;/volume&gt;&lt;dates&gt;&lt;year&gt;2022&lt;/year&gt;&lt;/dates&gt;&lt;urls&gt;&lt;related-urls&gt;&lt;url&gt;https://www.astm.org/e1492-11r17.html&lt;/url&gt;&lt;/related-urls&gt;&lt;/urls&gt;&lt;electronic-resource-num&gt;10.1520/E1492-11R17&lt;/electronic-resource-num&gt;&lt;/record&gt;&lt;/Cite&gt;&lt;/EndNote&gt;</w:instrText>
            </w:r>
            <w:r w:rsidR="008709D5" w:rsidRPr="006C5A9D">
              <w:rPr>
                <w:rFonts w:ascii="Arial" w:hAnsi="Arial" w:cs="Arial"/>
                <w:color w:val="000000"/>
                <w:sz w:val="22"/>
                <w:szCs w:val="22"/>
                <w:lang w:val="en-GB"/>
              </w:rPr>
              <w:fldChar w:fldCharType="separate"/>
            </w:r>
            <w:r w:rsidR="008709D5" w:rsidRPr="006C5A9D">
              <w:rPr>
                <w:rFonts w:ascii="Arial" w:hAnsi="Arial" w:cs="Arial"/>
                <w:noProof/>
                <w:color w:val="000000"/>
                <w:sz w:val="22"/>
                <w:szCs w:val="22"/>
                <w:vertAlign w:val="superscript"/>
                <w:lang w:val="en-GB"/>
              </w:rPr>
              <w:t>3</w:t>
            </w:r>
            <w:r w:rsidR="008709D5" w:rsidRPr="006C5A9D">
              <w:rPr>
                <w:rFonts w:ascii="Arial" w:hAnsi="Arial" w:cs="Arial"/>
                <w:color w:val="000000"/>
                <w:sz w:val="22"/>
                <w:szCs w:val="22"/>
                <w:lang w:val="en-GB"/>
              </w:rPr>
              <w:fldChar w:fldCharType="end"/>
            </w:r>
          </w:p>
        </w:tc>
      </w:tr>
      <w:tr w:rsidR="00B16470" w:rsidRPr="000D55B6" w14:paraId="34EA99C9" w14:textId="77777777" w:rsidTr="006C5A9D">
        <w:trPr>
          <w:trHeight w:val="47"/>
        </w:trPr>
        <w:tc>
          <w:tcPr>
            <w:tcW w:w="1809" w:type="dxa"/>
            <w:tcBorders>
              <w:right w:val="nil"/>
            </w:tcBorders>
            <w:tcMar>
              <w:left w:w="108" w:type="dxa"/>
            </w:tcMar>
          </w:tcPr>
          <w:p w14:paraId="3F8EF82C"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Guideline</w:t>
            </w:r>
          </w:p>
        </w:tc>
        <w:tc>
          <w:tcPr>
            <w:tcW w:w="7206" w:type="dxa"/>
            <w:tcBorders>
              <w:left w:val="nil"/>
              <w:right w:val="single" w:sz="4" w:space="0" w:color="00000A"/>
            </w:tcBorders>
          </w:tcPr>
          <w:p w14:paraId="4E97E9A1" w14:textId="7E76233A" w:rsidR="00B16470" w:rsidRPr="006C5A9D" w:rsidRDefault="00210939" w:rsidP="00F34A90">
            <w:pPr>
              <w:rPr>
                <w:rFonts w:ascii="Arial" w:hAnsi="Arial" w:cs="Arial"/>
                <w:i/>
                <w:iCs/>
                <w:color w:val="000000"/>
                <w:sz w:val="22"/>
                <w:szCs w:val="22"/>
                <w:lang w:val="en-GB"/>
              </w:rPr>
            </w:pPr>
            <w:r w:rsidRPr="00210939">
              <w:rPr>
                <w:rFonts w:ascii="Arial" w:hAnsi="Arial" w:cs="Arial"/>
                <w:iCs/>
                <w:sz w:val="22"/>
                <w:szCs w:val="22"/>
                <w:lang w:val="en-GB"/>
              </w:rPr>
              <w:t>EPG</w:t>
            </w:r>
            <w:r w:rsidR="00CA3947">
              <w:rPr>
                <w:rFonts w:ascii="Arial" w:hAnsi="Arial" w:cs="Arial"/>
                <w:iCs/>
                <w:sz w:val="22"/>
                <w:szCs w:val="22"/>
                <w:lang w:val="en-GB"/>
              </w:rPr>
              <w:t>-guideline</w:t>
            </w:r>
            <w:r w:rsidRPr="00210939">
              <w:rPr>
                <w:rFonts w:ascii="Arial" w:hAnsi="Arial" w:cs="Arial"/>
                <w:iCs/>
                <w:sz w:val="22"/>
                <w:szCs w:val="22"/>
                <w:lang w:val="en-GB"/>
              </w:rPr>
              <w:t xml:space="preserve"> 1</w:t>
            </w:r>
            <w:r w:rsidR="004C49D5">
              <w:rPr>
                <w:rFonts w:ascii="Arial" w:hAnsi="Arial" w:cs="Arial"/>
                <w:iCs/>
                <w:sz w:val="22"/>
                <w:szCs w:val="22"/>
                <w:lang w:val="en-GB"/>
              </w:rPr>
              <w:t>:</w:t>
            </w:r>
            <w:r w:rsidR="00B91E69" w:rsidRPr="00210939">
              <w:rPr>
                <w:rFonts w:ascii="Arial" w:hAnsi="Arial" w:cs="Arial"/>
                <w:iCs/>
                <w:sz w:val="22"/>
                <w:szCs w:val="22"/>
                <w:lang w:val="en-GB"/>
              </w:rPr>
              <w:t xml:space="preserve"> </w:t>
            </w:r>
            <w:r w:rsidR="00B91E69">
              <w:rPr>
                <w:rFonts w:ascii="Arial" w:hAnsi="Arial" w:cs="Arial"/>
                <w:i/>
                <w:iCs/>
                <w:sz w:val="22"/>
                <w:szCs w:val="22"/>
                <w:lang w:val="en-GB"/>
              </w:rPr>
              <w:t xml:space="preserve"> </w:t>
            </w:r>
            <w:r w:rsidR="004C49D5">
              <w:rPr>
                <w:rFonts w:ascii="Arial" w:hAnsi="Arial" w:cs="Arial"/>
                <w:i/>
                <w:iCs/>
                <w:sz w:val="22"/>
                <w:szCs w:val="22"/>
                <w:lang w:val="en-GB"/>
              </w:rPr>
              <w:t>R</w:t>
            </w:r>
            <w:r w:rsidR="00B91E69">
              <w:rPr>
                <w:rFonts w:ascii="Arial" w:hAnsi="Arial" w:cs="Arial"/>
                <w:i/>
                <w:iCs/>
                <w:sz w:val="22"/>
                <w:szCs w:val="22"/>
                <w:lang w:val="en-GB"/>
              </w:rPr>
              <w:t xml:space="preserve">ecovery of </w:t>
            </w:r>
            <w:r w:rsidR="00CA3947">
              <w:rPr>
                <w:rFonts w:ascii="Arial" w:hAnsi="Arial" w:cs="Arial"/>
                <w:i/>
                <w:iCs/>
                <w:sz w:val="22"/>
                <w:szCs w:val="22"/>
                <w:lang w:val="en-GB"/>
              </w:rPr>
              <w:t>G</w:t>
            </w:r>
            <w:r w:rsidR="00B91E69">
              <w:rPr>
                <w:rFonts w:ascii="Arial" w:hAnsi="Arial" w:cs="Arial"/>
                <w:i/>
                <w:iCs/>
                <w:sz w:val="22"/>
                <w:szCs w:val="22"/>
                <w:lang w:val="en-GB"/>
              </w:rPr>
              <w:t xml:space="preserve">lass in </w:t>
            </w:r>
            <w:r w:rsidR="00CA3947">
              <w:rPr>
                <w:rFonts w:ascii="Arial" w:hAnsi="Arial" w:cs="Arial"/>
                <w:i/>
                <w:iCs/>
                <w:sz w:val="22"/>
                <w:szCs w:val="22"/>
                <w:lang w:val="en-GB"/>
              </w:rPr>
              <w:t>F</w:t>
            </w:r>
            <w:r w:rsidR="00B91E69">
              <w:rPr>
                <w:rFonts w:ascii="Arial" w:hAnsi="Arial" w:cs="Arial"/>
                <w:i/>
                <w:iCs/>
                <w:sz w:val="22"/>
                <w:szCs w:val="22"/>
                <w:lang w:val="en-GB"/>
              </w:rPr>
              <w:t xml:space="preserve">orensic </w:t>
            </w:r>
            <w:r w:rsidR="00CA3947">
              <w:rPr>
                <w:rFonts w:ascii="Arial" w:hAnsi="Arial" w:cs="Arial"/>
                <w:i/>
                <w:iCs/>
                <w:sz w:val="22"/>
                <w:szCs w:val="22"/>
                <w:lang w:val="en-GB"/>
              </w:rPr>
              <w:t>I</w:t>
            </w:r>
            <w:r w:rsidR="00B91E69">
              <w:rPr>
                <w:rFonts w:ascii="Arial" w:hAnsi="Arial" w:cs="Arial"/>
                <w:i/>
                <w:iCs/>
                <w:sz w:val="22"/>
                <w:szCs w:val="22"/>
                <w:lang w:val="en-GB"/>
              </w:rPr>
              <w:t xml:space="preserve">dentification and </w:t>
            </w:r>
            <w:r w:rsidR="00CA3947">
              <w:rPr>
                <w:rFonts w:ascii="Arial" w:hAnsi="Arial" w:cs="Arial"/>
                <w:i/>
                <w:iCs/>
                <w:sz w:val="22"/>
                <w:szCs w:val="22"/>
                <w:lang w:val="en-GB"/>
              </w:rPr>
              <w:t>C</w:t>
            </w:r>
            <w:r>
              <w:rPr>
                <w:rFonts w:ascii="Arial" w:hAnsi="Arial" w:cs="Arial"/>
                <w:i/>
                <w:iCs/>
                <w:sz w:val="22"/>
                <w:szCs w:val="22"/>
                <w:lang w:val="en-GB"/>
              </w:rPr>
              <w:t xml:space="preserve">omparison of </w:t>
            </w:r>
            <w:r w:rsidR="00CA3947">
              <w:rPr>
                <w:rFonts w:ascii="Arial" w:hAnsi="Arial" w:cs="Arial"/>
                <w:i/>
                <w:iCs/>
                <w:sz w:val="22"/>
                <w:szCs w:val="22"/>
                <w:lang w:val="en-GB"/>
              </w:rPr>
              <w:t>G</w:t>
            </w:r>
            <w:r>
              <w:rPr>
                <w:rFonts w:ascii="Arial" w:hAnsi="Arial" w:cs="Arial"/>
                <w:i/>
                <w:iCs/>
                <w:sz w:val="22"/>
                <w:szCs w:val="22"/>
                <w:lang w:val="en-GB"/>
              </w:rPr>
              <w:t>lass .</w:t>
            </w:r>
          </w:p>
        </w:tc>
      </w:tr>
    </w:tbl>
    <w:p w14:paraId="271A74C2" w14:textId="77777777" w:rsidR="00B16470" w:rsidRPr="00DF5983" w:rsidRDefault="00B16470" w:rsidP="00B16470">
      <w:pPr>
        <w:jc w:val="both"/>
        <w:rPr>
          <w:rFonts w:ascii="Arial" w:hAnsi="Arial" w:cs="Arial"/>
          <w:sz w:val="22"/>
          <w:szCs w:val="22"/>
          <w:lang w:val="en-GB"/>
        </w:rPr>
      </w:pPr>
    </w:p>
    <w:p w14:paraId="3CFE0DEB" w14:textId="77777777" w:rsidR="00B16470" w:rsidRPr="00DF5983" w:rsidRDefault="00B16470" w:rsidP="00B16470">
      <w:pPr>
        <w:pStyle w:val="Listeavsnitt"/>
        <w:jc w:val="both"/>
        <w:rPr>
          <w:rFonts w:ascii="Arial" w:hAnsi="Arial" w:cs="Arial"/>
          <w:sz w:val="22"/>
          <w:szCs w:val="22"/>
          <w:lang w:val="en-GB"/>
        </w:rPr>
      </w:pPr>
    </w:p>
    <w:tbl>
      <w:tblPr>
        <w:tblW w:w="0" w:type="auto"/>
        <w:tblBorders>
          <w:top w:val="single" w:sz="4" w:space="0" w:color="00000A"/>
          <w:left w:val="single" w:sz="4" w:space="0" w:color="00000A"/>
          <w:bottom w:val="single" w:sz="4" w:space="0" w:color="00000A"/>
          <w:insideH w:val="single" w:sz="4" w:space="0" w:color="00000A"/>
        </w:tblBorders>
        <w:tblLook w:val="00A0" w:firstRow="1" w:lastRow="0" w:firstColumn="1" w:lastColumn="0" w:noHBand="0" w:noVBand="0"/>
      </w:tblPr>
      <w:tblGrid>
        <w:gridCol w:w="1809"/>
        <w:gridCol w:w="7206"/>
      </w:tblGrid>
      <w:tr w:rsidR="00B16470" w:rsidRPr="000D55B6" w14:paraId="591BCEC4" w14:textId="77777777" w:rsidTr="00F34A90">
        <w:trPr>
          <w:trHeight w:val="20"/>
        </w:trPr>
        <w:tc>
          <w:tcPr>
            <w:tcW w:w="1809" w:type="dxa"/>
            <w:tcBorders>
              <w:right w:val="nil"/>
            </w:tcBorders>
            <w:tcMar>
              <w:left w:w="108" w:type="dxa"/>
            </w:tcMar>
          </w:tcPr>
          <w:p w14:paraId="7968C93C" w14:textId="77777777" w:rsidR="00B16470" w:rsidRPr="006C5A9D" w:rsidRDefault="00B16470" w:rsidP="00F34A90">
            <w:pPr>
              <w:rPr>
                <w:rFonts w:ascii="Arial" w:hAnsi="Arial" w:cs="Arial"/>
                <w:b/>
                <w:sz w:val="16"/>
                <w:szCs w:val="16"/>
              </w:rPr>
            </w:pPr>
            <w:r w:rsidRPr="006C5A9D">
              <w:rPr>
                <w:rFonts w:ascii="Arial" w:hAnsi="Arial" w:cs="Arial"/>
                <w:b/>
                <w:sz w:val="16"/>
                <w:szCs w:val="16"/>
              </w:rPr>
              <w:t>Method</w:t>
            </w:r>
          </w:p>
        </w:tc>
        <w:tc>
          <w:tcPr>
            <w:tcW w:w="7206" w:type="dxa"/>
            <w:tcBorders>
              <w:left w:val="nil"/>
              <w:right w:val="single" w:sz="4" w:space="0" w:color="00000A"/>
            </w:tcBorders>
          </w:tcPr>
          <w:p w14:paraId="43FCECF8" w14:textId="77777777" w:rsidR="00B16470" w:rsidRPr="006C5A9D" w:rsidRDefault="00B16470" w:rsidP="00F34A90">
            <w:pPr>
              <w:rPr>
                <w:rFonts w:ascii="Arial" w:hAnsi="Arial" w:cs="Arial"/>
                <w:b/>
                <w:bCs/>
                <w:lang w:val="en-GB"/>
              </w:rPr>
            </w:pPr>
            <w:r w:rsidRPr="006C5A9D">
              <w:rPr>
                <w:rFonts w:ascii="Arial" w:hAnsi="Arial" w:cs="Arial"/>
                <w:b/>
                <w:bCs/>
                <w:lang w:val="en-GB"/>
              </w:rPr>
              <w:t>Visual Characteristics of Control and Recovered samples of glass</w:t>
            </w:r>
          </w:p>
        </w:tc>
      </w:tr>
      <w:tr w:rsidR="00B16470" w:rsidRPr="000D55B6" w14:paraId="34ADBB6B" w14:textId="77777777" w:rsidTr="00F34A90">
        <w:trPr>
          <w:trHeight w:val="20"/>
        </w:trPr>
        <w:tc>
          <w:tcPr>
            <w:tcW w:w="1809" w:type="dxa"/>
            <w:tcBorders>
              <w:right w:val="nil"/>
            </w:tcBorders>
            <w:tcMar>
              <w:left w:w="108" w:type="dxa"/>
            </w:tcMar>
          </w:tcPr>
          <w:p w14:paraId="1AD82BE4" w14:textId="77777777" w:rsidR="00B16470" w:rsidRPr="006C5A9D" w:rsidRDefault="00B16470" w:rsidP="00F34A90">
            <w:pPr>
              <w:rPr>
                <w:rFonts w:ascii="Arial" w:hAnsi="Arial" w:cs="Arial"/>
                <w:b/>
                <w:sz w:val="16"/>
                <w:szCs w:val="16"/>
              </w:rPr>
            </w:pPr>
            <w:r w:rsidRPr="006C5A9D">
              <w:rPr>
                <w:rFonts w:ascii="Arial" w:hAnsi="Arial" w:cs="Arial"/>
                <w:b/>
                <w:sz w:val="16"/>
                <w:szCs w:val="16"/>
              </w:rPr>
              <w:t>Description</w:t>
            </w:r>
          </w:p>
        </w:tc>
        <w:tc>
          <w:tcPr>
            <w:tcW w:w="7206" w:type="dxa"/>
            <w:tcBorders>
              <w:left w:val="nil"/>
              <w:right w:val="single" w:sz="4" w:space="0" w:color="00000A"/>
            </w:tcBorders>
          </w:tcPr>
          <w:p w14:paraId="721898E0" w14:textId="0073D1F2"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Description of visual inspection of glass (fragments, pieces)</w:t>
            </w:r>
            <w:r w:rsidR="00E3361C">
              <w:rPr>
                <w:rFonts w:ascii="Arial" w:hAnsi="Arial" w:cs="Arial"/>
                <w:sz w:val="22"/>
                <w:szCs w:val="22"/>
                <w:lang w:val="en-GB"/>
              </w:rPr>
              <w:t>.</w:t>
            </w:r>
            <w:r w:rsidRPr="006C5A9D">
              <w:rPr>
                <w:rFonts w:ascii="Arial" w:hAnsi="Arial" w:cs="Arial"/>
                <w:sz w:val="22"/>
                <w:szCs w:val="22"/>
                <w:lang w:val="en-GB"/>
              </w:rPr>
              <w:t xml:space="preserve"> </w:t>
            </w:r>
          </w:p>
        </w:tc>
      </w:tr>
      <w:tr w:rsidR="00B16470" w:rsidRPr="000D55B6" w14:paraId="253F68F4" w14:textId="77777777" w:rsidTr="00F34A90">
        <w:trPr>
          <w:trHeight w:val="20"/>
        </w:trPr>
        <w:tc>
          <w:tcPr>
            <w:tcW w:w="1809" w:type="dxa"/>
            <w:tcBorders>
              <w:right w:val="nil"/>
            </w:tcBorders>
            <w:tcMar>
              <w:left w:w="108" w:type="dxa"/>
            </w:tcMar>
          </w:tcPr>
          <w:p w14:paraId="07FBBD09" w14:textId="77777777" w:rsidR="00B16470" w:rsidRPr="006C5A9D" w:rsidRDefault="00B16470" w:rsidP="00F34A90">
            <w:pPr>
              <w:rPr>
                <w:rFonts w:ascii="Arial" w:hAnsi="Arial" w:cs="Arial"/>
                <w:b/>
                <w:sz w:val="16"/>
                <w:szCs w:val="16"/>
              </w:rPr>
            </w:pPr>
            <w:r w:rsidRPr="006C5A9D">
              <w:rPr>
                <w:rFonts w:ascii="Arial" w:hAnsi="Arial" w:cs="Arial"/>
                <w:b/>
                <w:sz w:val="16"/>
                <w:szCs w:val="16"/>
              </w:rPr>
              <w:t>Input</w:t>
            </w:r>
          </w:p>
        </w:tc>
        <w:tc>
          <w:tcPr>
            <w:tcW w:w="7206" w:type="dxa"/>
            <w:tcBorders>
              <w:left w:val="nil"/>
              <w:right w:val="single" w:sz="4" w:space="0" w:color="00000A"/>
            </w:tcBorders>
          </w:tcPr>
          <w:p w14:paraId="5F8FA87B" w14:textId="5C3EBBAA"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 xml:space="preserve">Samples of recovered </w:t>
            </w:r>
            <w:r w:rsidR="00E3361C">
              <w:rPr>
                <w:rFonts w:ascii="Arial" w:hAnsi="Arial" w:cs="Arial"/>
                <w:sz w:val="22"/>
                <w:szCs w:val="22"/>
                <w:lang w:val="en-GB"/>
              </w:rPr>
              <w:t xml:space="preserve">and </w:t>
            </w:r>
            <w:r w:rsidRPr="006C5A9D">
              <w:rPr>
                <w:rFonts w:ascii="Arial" w:hAnsi="Arial" w:cs="Arial"/>
                <w:sz w:val="22"/>
                <w:szCs w:val="22"/>
                <w:lang w:val="en-GB"/>
              </w:rPr>
              <w:t>glass</w:t>
            </w:r>
            <w:r w:rsidR="00E3361C">
              <w:rPr>
                <w:rFonts w:ascii="Arial" w:hAnsi="Arial" w:cs="Arial"/>
                <w:sz w:val="22"/>
                <w:szCs w:val="22"/>
                <w:lang w:val="en-GB"/>
              </w:rPr>
              <w:t>es</w:t>
            </w:r>
            <w:r w:rsidRPr="006C5A9D">
              <w:rPr>
                <w:rFonts w:ascii="Arial" w:hAnsi="Arial" w:cs="Arial"/>
                <w:sz w:val="22"/>
                <w:szCs w:val="22"/>
                <w:lang w:val="en-GB"/>
              </w:rPr>
              <w:t>.</w:t>
            </w:r>
          </w:p>
        </w:tc>
      </w:tr>
      <w:tr w:rsidR="00B16470" w:rsidRPr="000D55B6" w14:paraId="60F2A051" w14:textId="77777777" w:rsidTr="00F34A90">
        <w:trPr>
          <w:trHeight w:val="20"/>
        </w:trPr>
        <w:tc>
          <w:tcPr>
            <w:tcW w:w="1809" w:type="dxa"/>
            <w:tcBorders>
              <w:right w:val="nil"/>
            </w:tcBorders>
            <w:tcMar>
              <w:left w:w="108" w:type="dxa"/>
            </w:tcMar>
          </w:tcPr>
          <w:p w14:paraId="0CAA0C32" w14:textId="77777777" w:rsidR="00B16470" w:rsidRPr="006C5A9D" w:rsidRDefault="00B16470" w:rsidP="00F34A90">
            <w:pPr>
              <w:rPr>
                <w:rFonts w:ascii="Arial" w:hAnsi="Arial" w:cs="Arial"/>
                <w:b/>
                <w:sz w:val="16"/>
                <w:szCs w:val="16"/>
              </w:rPr>
            </w:pPr>
            <w:r w:rsidRPr="006C5A9D">
              <w:rPr>
                <w:rFonts w:ascii="Arial" w:hAnsi="Arial" w:cs="Arial"/>
                <w:b/>
                <w:sz w:val="16"/>
                <w:szCs w:val="16"/>
              </w:rPr>
              <w:t>Output</w:t>
            </w:r>
          </w:p>
        </w:tc>
        <w:tc>
          <w:tcPr>
            <w:tcW w:w="7206" w:type="dxa"/>
            <w:tcBorders>
              <w:left w:val="nil"/>
              <w:right w:val="single" w:sz="4" w:space="0" w:color="00000A"/>
            </w:tcBorders>
          </w:tcPr>
          <w:p w14:paraId="72A28C70" w14:textId="171ECDAB"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Metric and visual characteristics of glass (thickness, surface, bulk colour, coatings, description of surface by interferometry)</w:t>
            </w:r>
            <w:r w:rsidR="00E3361C">
              <w:rPr>
                <w:rFonts w:ascii="Arial" w:hAnsi="Arial" w:cs="Arial"/>
                <w:sz w:val="22"/>
                <w:szCs w:val="22"/>
                <w:lang w:val="en-GB"/>
              </w:rPr>
              <w:t>.</w:t>
            </w:r>
          </w:p>
        </w:tc>
      </w:tr>
      <w:tr w:rsidR="00B16470" w:rsidRPr="000D55B6" w14:paraId="77064B76" w14:textId="77777777" w:rsidTr="00F34A90">
        <w:trPr>
          <w:trHeight w:val="20"/>
        </w:trPr>
        <w:tc>
          <w:tcPr>
            <w:tcW w:w="1809" w:type="dxa"/>
            <w:tcBorders>
              <w:right w:val="nil"/>
            </w:tcBorders>
            <w:tcMar>
              <w:left w:w="108" w:type="dxa"/>
            </w:tcMar>
          </w:tcPr>
          <w:p w14:paraId="56FD388A" w14:textId="77777777" w:rsidR="00B16470" w:rsidRPr="006C5A9D" w:rsidRDefault="00B16470" w:rsidP="00F34A90">
            <w:pPr>
              <w:rPr>
                <w:rFonts w:ascii="Arial" w:hAnsi="Arial" w:cs="Arial"/>
                <w:b/>
                <w:sz w:val="16"/>
                <w:szCs w:val="16"/>
              </w:rPr>
            </w:pPr>
            <w:r w:rsidRPr="006C5A9D">
              <w:rPr>
                <w:rFonts w:ascii="Arial" w:hAnsi="Arial" w:cs="Arial"/>
                <w:b/>
                <w:sz w:val="16"/>
                <w:szCs w:val="16"/>
              </w:rPr>
              <w:t>Discriminating power</w:t>
            </w:r>
          </w:p>
        </w:tc>
        <w:tc>
          <w:tcPr>
            <w:tcW w:w="7206" w:type="dxa"/>
            <w:tcBorders>
              <w:left w:val="nil"/>
              <w:right w:val="single" w:sz="4" w:space="0" w:color="00000A"/>
            </w:tcBorders>
          </w:tcPr>
          <w:p w14:paraId="4B6EDC4D" w14:textId="71EC4203" w:rsidR="00B16470" w:rsidRPr="006C5A9D" w:rsidRDefault="00663CC4" w:rsidP="00F34A90">
            <w:pPr>
              <w:rPr>
                <w:rFonts w:ascii="Arial" w:hAnsi="Arial" w:cs="Arial"/>
                <w:sz w:val="22"/>
                <w:szCs w:val="22"/>
                <w:lang w:val="en-GB"/>
              </w:rPr>
            </w:pPr>
            <w:r w:rsidRPr="006C5A9D">
              <w:rPr>
                <w:rFonts w:ascii="Arial" w:hAnsi="Arial" w:cs="Arial"/>
                <w:sz w:val="22"/>
                <w:szCs w:val="22"/>
                <w:lang w:val="en-GB"/>
              </w:rPr>
              <w:t>Elimination of glass from different sources</w:t>
            </w:r>
            <w:r w:rsidR="00B16470" w:rsidRPr="006C5A9D">
              <w:rPr>
                <w:rFonts w:ascii="Arial" w:hAnsi="Arial" w:cs="Arial"/>
                <w:sz w:val="22"/>
                <w:szCs w:val="22"/>
                <w:lang w:val="en-GB"/>
              </w:rPr>
              <w:t xml:space="preserve"> can be achieved </w:t>
            </w:r>
            <w:r w:rsidRPr="006C5A9D">
              <w:rPr>
                <w:rFonts w:ascii="Arial" w:hAnsi="Arial" w:cs="Arial"/>
                <w:sz w:val="22"/>
                <w:szCs w:val="22"/>
                <w:lang w:val="en-GB"/>
              </w:rPr>
              <w:t>by</w:t>
            </w:r>
            <w:r w:rsidR="00B16470" w:rsidRPr="006C5A9D">
              <w:rPr>
                <w:rFonts w:ascii="Arial" w:hAnsi="Arial" w:cs="Arial"/>
                <w:sz w:val="22"/>
                <w:szCs w:val="22"/>
                <w:lang w:val="en-GB"/>
              </w:rPr>
              <w:t xml:space="preserve"> </w:t>
            </w:r>
            <w:r w:rsidRPr="006C5A9D">
              <w:rPr>
                <w:rFonts w:ascii="Arial" w:hAnsi="Arial" w:cs="Arial"/>
                <w:sz w:val="22"/>
                <w:szCs w:val="22"/>
                <w:lang w:val="en-GB"/>
              </w:rPr>
              <w:t>e.g., c</w:t>
            </w:r>
            <w:r w:rsidR="00B16470" w:rsidRPr="006C5A9D">
              <w:rPr>
                <w:rFonts w:ascii="Arial" w:hAnsi="Arial" w:cs="Arial"/>
                <w:sz w:val="22"/>
                <w:szCs w:val="22"/>
                <w:lang w:val="en-GB"/>
              </w:rPr>
              <w:t>olour, thickness, low to intermediate discrimination power for determination of thickness whereas for interferometry the discrimination power is not known.</w:t>
            </w:r>
          </w:p>
        </w:tc>
      </w:tr>
      <w:tr w:rsidR="00B16470" w:rsidRPr="000D55B6" w14:paraId="60CD1EE7" w14:textId="77777777" w:rsidTr="00F34A90">
        <w:trPr>
          <w:trHeight w:val="20"/>
        </w:trPr>
        <w:tc>
          <w:tcPr>
            <w:tcW w:w="1809" w:type="dxa"/>
            <w:tcBorders>
              <w:right w:val="nil"/>
            </w:tcBorders>
            <w:tcMar>
              <w:left w:w="108" w:type="dxa"/>
            </w:tcMar>
          </w:tcPr>
          <w:p w14:paraId="4789F7BC" w14:textId="77777777" w:rsidR="00B16470" w:rsidRPr="006C5A9D" w:rsidRDefault="00B16470" w:rsidP="00F34A90">
            <w:pPr>
              <w:rPr>
                <w:rFonts w:ascii="Arial" w:hAnsi="Arial" w:cs="Arial"/>
                <w:b/>
                <w:sz w:val="16"/>
                <w:szCs w:val="16"/>
              </w:rPr>
            </w:pPr>
            <w:r w:rsidRPr="006C5A9D">
              <w:rPr>
                <w:rFonts w:ascii="Arial" w:hAnsi="Arial" w:cs="Arial"/>
                <w:b/>
                <w:sz w:val="16"/>
                <w:szCs w:val="16"/>
              </w:rPr>
              <w:t xml:space="preserve">Consequences for subsequent analyses </w:t>
            </w:r>
          </w:p>
        </w:tc>
        <w:tc>
          <w:tcPr>
            <w:tcW w:w="7206" w:type="dxa"/>
            <w:tcBorders>
              <w:left w:val="nil"/>
              <w:right w:val="single" w:sz="4" w:space="0" w:color="00000A"/>
            </w:tcBorders>
          </w:tcPr>
          <w:p w14:paraId="12F1C988" w14:textId="77777777"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 xml:space="preserve">If deemed different, further analysis is not needed.  </w:t>
            </w:r>
          </w:p>
        </w:tc>
      </w:tr>
      <w:tr w:rsidR="00B16470" w:rsidRPr="006C5A9D" w14:paraId="40A64A9A" w14:textId="77777777" w:rsidTr="00F34A90">
        <w:trPr>
          <w:trHeight w:val="20"/>
        </w:trPr>
        <w:tc>
          <w:tcPr>
            <w:tcW w:w="1809" w:type="dxa"/>
            <w:tcBorders>
              <w:right w:val="nil"/>
            </w:tcBorders>
            <w:tcMar>
              <w:left w:w="108" w:type="dxa"/>
            </w:tcMar>
          </w:tcPr>
          <w:p w14:paraId="38275C1C" w14:textId="77777777" w:rsidR="00B16470" w:rsidRPr="006C5A9D" w:rsidRDefault="00B16470" w:rsidP="00F34A90">
            <w:pPr>
              <w:rPr>
                <w:rFonts w:ascii="Arial" w:hAnsi="Arial" w:cs="Arial"/>
                <w:b/>
                <w:sz w:val="16"/>
                <w:szCs w:val="16"/>
              </w:rPr>
            </w:pPr>
            <w:r w:rsidRPr="006C5A9D">
              <w:rPr>
                <w:rFonts w:ascii="Arial" w:hAnsi="Arial" w:cs="Arial"/>
                <w:b/>
                <w:sz w:val="16"/>
                <w:szCs w:val="16"/>
              </w:rPr>
              <w:t>Strengths</w:t>
            </w:r>
          </w:p>
        </w:tc>
        <w:tc>
          <w:tcPr>
            <w:tcW w:w="7206" w:type="dxa"/>
            <w:tcBorders>
              <w:left w:val="nil"/>
              <w:right w:val="single" w:sz="4" w:space="0" w:color="00000A"/>
            </w:tcBorders>
          </w:tcPr>
          <w:p w14:paraId="59056FFE" w14:textId="77777777"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Fast and efficient when, non-destructive.</w:t>
            </w:r>
          </w:p>
        </w:tc>
      </w:tr>
      <w:tr w:rsidR="00B16470" w:rsidRPr="000D55B6" w14:paraId="05BA79AB" w14:textId="77777777" w:rsidTr="00F34A90">
        <w:trPr>
          <w:trHeight w:val="20"/>
        </w:trPr>
        <w:tc>
          <w:tcPr>
            <w:tcW w:w="1809" w:type="dxa"/>
            <w:tcBorders>
              <w:right w:val="nil"/>
            </w:tcBorders>
            <w:tcMar>
              <w:left w:w="108" w:type="dxa"/>
            </w:tcMar>
          </w:tcPr>
          <w:p w14:paraId="4688BBEE" w14:textId="77777777" w:rsidR="00B16470" w:rsidRPr="006C5A9D" w:rsidRDefault="00B16470" w:rsidP="00F34A90">
            <w:pPr>
              <w:rPr>
                <w:rFonts w:ascii="Arial" w:hAnsi="Arial" w:cs="Arial"/>
                <w:b/>
                <w:sz w:val="16"/>
                <w:szCs w:val="16"/>
              </w:rPr>
            </w:pPr>
            <w:r w:rsidRPr="006C5A9D">
              <w:rPr>
                <w:rFonts w:ascii="Arial" w:hAnsi="Arial" w:cs="Arial"/>
                <w:b/>
                <w:sz w:val="16"/>
                <w:szCs w:val="16"/>
              </w:rPr>
              <w:t>Limitations</w:t>
            </w:r>
          </w:p>
        </w:tc>
        <w:tc>
          <w:tcPr>
            <w:tcW w:w="7206" w:type="dxa"/>
            <w:tcBorders>
              <w:left w:val="nil"/>
              <w:right w:val="single" w:sz="4" w:space="0" w:color="00000A"/>
            </w:tcBorders>
          </w:tcPr>
          <w:p w14:paraId="069E65F7" w14:textId="3FCFFF63" w:rsidR="00B16470" w:rsidRPr="006C5A9D" w:rsidRDefault="00E3361C" w:rsidP="00F34A90">
            <w:pPr>
              <w:rPr>
                <w:rFonts w:ascii="Arial" w:hAnsi="Arial" w:cs="Arial"/>
                <w:sz w:val="22"/>
                <w:szCs w:val="22"/>
                <w:lang w:val="en-GB"/>
              </w:rPr>
            </w:pPr>
            <w:r>
              <w:rPr>
                <w:rFonts w:ascii="Arial" w:hAnsi="Arial" w:cs="Arial"/>
                <w:sz w:val="22"/>
                <w:szCs w:val="22"/>
                <w:lang w:val="en-GB"/>
              </w:rPr>
              <w:t>Size of recovered fragments or insufficient control representative of broken glass object</w:t>
            </w:r>
          </w:p>
        </w:tc>
      </w:tr>
      <w:tr w:rsidR="00B16470" w:rsidRPr="000D55B6" w14:paraId="745EABE1" w14:textId="77777777" w:rsidTr="00F34A90">
        <w:trPr>
          <w:trHeight w:val="20"/>
        </w:trPr>
        <w:tc>
          <w:tcPr>
            <w:tcW w:w="1809" w:type="dxa"/>
            <w:tcBorders>
              <w:right w:val="nil"/>
            </w:tcBorders>
            <w:tcMar>
              <w:left w:w="108" w:type="dxa"/>
            </w:tcMar>
          </w:tcPr>
          <w:p w14:paraId="5DDA4CCB" w14:textId="77777777" w:rsidR="00B16470" w:rsidRPr="006C5A9D" w:rsidRDefault="00B16470" w:rsidP="00F34A90">
            <w:pPr>
              <w:rPr>
                <w:rFonts w:ascii="Arial" w:hAnsi="Arial" w:cs="Arial"/>
                <w:b/>
                <w:sz w:val="16"/>
                <w:szCs w:val="16"/>
              </w:rPr>
            </w:pPr>
            <w:r w:rsidRPr="006C5A9D">
              <w:rPr>
                <w:rFonts w:ascii="Arial" w:hAnsi="Arial" w:cs="Arial"/>
                <w:b/>
                <w:sz w:val="16"/>
                <w:szCs w:val="16"/>
              </w:rPr>
              <w:t>Equipment, facilities</w:t>
            </w:r>
          </w:p>
        </w:tc>
        <w:tc>
          <w:tcPr>
            <w:tcW w:w="7206" w:type="dxa"/>
            <w:tcBorders>
              <w:left w:val="nil"/>
              <w:right w:val="single" w:sz="4" w:space="0" w:color="00000A"/>
            </w:tcBorders>
          </w:tcPr>
          <w:p w14:paraId="1AC0E004" w14:textId="77777777"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Proper source of light, stereo microscope, metric measurement tools with adequate resolution and sensitivity, interferometer system.</w:t>
            </w:r>
          </w:p>
        </w:tc>
      </w:tr>
      <w:tr w:rsidR="00B16470" w:rsidRPr="006C5A9D" w14:paraId="151E297D" w14:textId="77777777" w:rsidTr="00F34A90">
        <w:trPr>
          <w:trHeight w:val="20"/>
        </w:trPr>
        <w:tc>
          <w:tcPr>
            <w:tcW w:w="1809" w:type="dxa"/>
            <w:tcBorders>
              <w:right w:val="nil"/>
            </w:tcBorders>
            <w:tcMar>
              <w:left w:w="108" w:type="dxa"/>
            </w:tcMar>
          </w:tcPr>
          <w:p w14:paraId="6EF4B9F1" w14:textId="77777777" w:rsidR="00B16470" w:rsidRPr="006C5A9D" w:rsidRDefault="00B16470" w:rsidP="00F34A90">
            <w:pPr>
              <w:rPr>
                <w:rFonts w:ascii="Arial" w:hAnsi="Arial" w:cs="Arial"/>
                <w:b/>
                <w:sz w:val="16"/>
                <w:szCs w:val="16"/>
              </w:rPr>
            </w:pPr>
            <w:r w:rsidRPr="006C5A9D">
              <w:rPr>
                <w:rFonts w:ascii="Arial" w:hAnsi="Arial" w:cs="Arial"/>
                <w:b/>
                <w:sz w:val="16"/>
                <w:szCs w:val="16"/>
              </w:rPr>
              <w:t>Other remarks</w:t>
            </w:r>
          </w:p>
        </w:tc>
        <w:tc>
          <w:tcPr>
            <w:tcW w:w="7206" w:type="dxa"/>
            <w:tcBorders>
              <w:left w:val="nil"/>
              <w:right w:val="single" w:sz="4" w:space="0" w:color="00000A"/>
            </w:tcBorders>
          </w:tcPr>
          <w:p w14:paraId="3D8E3F46" w14:textId="77777777"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None</w:t>
            </w:r>
          </w:p>
        </w:tc>
      </w:tr>
      <w:tr w:rsidR="00B16470" w:rsidRPr="000D55B6" w14:paraId="3D631987" w14:textId="77777777" w:rsidTr="00663CC4">
        <w:trPr>
          <w:trHeight w:val="183"/>
        </w:trPr>
        <w:tc>
          <w:tcPr>
            <w:tcW w:w="1809" w:type="dxa"/>
            <w:tcBorders>
              <w:right w:val="nil"/>
            </w:tcBorders>
            <w:tcMar>
              <w:left w:w="108" w:type="dxa"/>
            </w:tcMar>
          </w:tcPr>
          <w:p w14:paraId="412A57B5" w14:textId="77777777" w:rsidR="00B16470" w:rsidRPr="006C5A9D" w:rsidRDefault="00B16470" w:rsidP="00F34A90">
            <w:pPr>
              <w:rPr>
                <w:rFonts w:ascii="Arial" w:hAnsi="Arial" w:cs="Arial"/>
                <w:b/>
                <w:sz w:val="16"/>
                <w:szCs w:val="16"/>
              </w:rPr>
            </w:pPr>
            <w:r w:rsidRPr="006C5A9D">
              <w:rPr>
                <w:rFonts w:ascii="Arial" w:hAnsi="Arial" w:cs="Arial"/>
                <w:b/>
                <w:sz w:val="16"/>
                <w:szCs w:val="16"/>
              </w:rPr>
              <w:t>Guideline</w:t>
            </w:r>
          </w:p>
        </w:tc>
        <w:tc>
          <w:tcPr>
            <w:tcW w:w="7206" w:type="dxa"/>
            <w:tcBorders>
              <w:left w:val="nil"/>
              <w:right w:val="single" w:sz="4" w:space="0" w:color="00000A"/>
            </w:tcBorders>
          </w:tcPr>
          <w:p w14:paraId="1073968B" w14:textId="05B6267A" w:rsidR="00B16470" w:rsidRPr="00CA3947" w:rsidRDefault="00B16470" w:rsidP="00F34A90">
            <w:pPr>
              <w:rPr>
                <w:rFonts w:ascii="Arial" w:hAnsi="Arial" w:cs="Arial"/>
                <w:i/>
                <w:iCs/>
                <w:color w:val="000000"/>
                <w:sz w:val="22"/>
                <w:szCs w:val="22"/>
                <w:lang w:val="en-GB"/>
              </w:rPr>
            </w:pPr>
            <w:r w:rsidRPr="00CA3947">
              <w:rPr>
                <w:rFonts w:ascii="Arial" w:hAnsi="Arial" w:cs="Arial"/>
                <w:iCs/>
                <w:color w:val="000000"/>
                <w:sz w:val="22"/>
                <w:szCs w:val="22"/>
                <w:lang w:val="en-GB"/>
              </w:rPr>
              <w:t xml:space="preserve">EPG-guideline </w:t>
            </w:r>
            <w:r w:rsidR="00B91E69" w:rsidRPr="00CA3947">
              <w:rPr>
                <w:rFonts w:ascii="Arial" w:hAnsi="Arial" w:cs="Arial"/>
                <w:iCs/>
                <w:color w:val="000000"/>
                <w:sz w:val="22"/>
                <w:szCs w:val="22"/>
                <w:lang w:val="en-GB"/>
              </w:rPr>
              <w:t>2</w:t>
            </w:r>
            <w:r w:rsidR="00CA3947" w:rsidRPr="00CA3947">
              <w:rPr>
                <w:rFonts w:ascii="Arial" w:hAnsi="Arial" w:cs="Arial"/>
                <w:iCs/>
                <w:color w:val="000000"/>
                <w:sz w:val="22"/>
                <w:szCs w:val="22"/>
                <w:lang w:val="en-GB"/>
              </w:rPr>
              <w:t>:</w:t>
            </w:r>
            <w:r w:rsidR="00B91E69" w:rsidRPr="00CA3947">
              <w:rPr>
                <w:rFonts w:ascii="Arial" w:hAnsi="Arial" w:cs="Arial"/>
                <w:i/>
                <w:iCs/>
                <w:color w:val="000000"/>
                <w:sz w:val="22"/>
                <w:szCs w:val="22"/>
                <w:lang w:val="en-GB"/>
              </w:rPr>
              <w:t xml:space="preserve"> </w:t>
            </w:r>
            <w:r w:rsidR="00CA3947" w:rsidRPr="00CA3947">
              <w:rPr>
                <w:rFonts w:ascii="Arial" w:hAnsi="Arial" w:cs="Arial"/>
                <w:i/>
                <w:iCs/>
                <w:color w:val="000000"/>
                <w:sz w:val="22"/>
                <w:szCs w:val="22"/>
                <w:lang w:val="en-GB"/>
              </w:rPr>
              <w:t>F</w:t>
            </w:r>
            <w:r w:rsidR="00210939" w:rsidRPr="00CA3947">
              <w:rPr>
                <w:rFonts w:ascii="Arial" w:hAnsi="Arial" w:cs="Arial"/>
                <w:i/>
                <w:iCs/>
                <w:color w:val="000000"/>
                <w:sz w:val="22"/>
                <w:szCs w:val="22"/>
                <w:lang w:val="en-GB"/>
              </w:rPr>
              <w:t xml:space="preserve">orensic </w:t>
            </w:r>
            <w:r w:rsidR="00CA3947" w:rsidRPr="00CA3947">
              <w:rPr>
                <w:rFonts w:ascii="Arial" w:hAnsi="Arial" w:cs="Arial"/>
                <w:i/>
                <w:iCs/>
                <w:color w:val="000000"/>
                <w:sz w:val="22"/>
                <w:szCs w:val="22"/>
                <w:lang w:val="en-GB"/>
              </w:rPr>
              <w:t>E</w:t>
            </w:r>
            <w:r w:rsidR="00210939" w:rsidRPr="00CA3947">
              <w:rPr>
                <w:rFonts w:ascii="Arial" w:hAnsi="Arial" w:cs="Arial"/>
                <w:i/>
                <w:iCs/>
                <w:color w:val="000000"/>
                <w:sz w:val="22"/>
                <w:szCs w:val="22"/>
                <w:lang w:val="en-GB"/>
              </w:rPr>
              <w:t xml:space="preserve">xamination of </w:t>
            </w:r>
            <w:r w:rsidR="00CA3947" w:rsidRPr="00CA3947">
              <w:rPr>
                <w:rFonts w:ascii="Arial" w:hAnsi="Arial" w:cs="Arial"/>
                <w:i/>
                <w:iCs/>
                <w:color w:val="000000"/>
                <w:sz w:val="22"/>
                <w:szCs w:val="22"/>
                <w:lang w:val="en-GB"/>
              </w:rPr>
              <w:t>V</w:t>
            </w:r>
            <w:r w:rsidR="00210939" w:rsidRPr="00CA3947">
              <w:rPr>
                <w:rFonts w:ascii="Arial" w:hAnsi="Arial" w:cs="Arial"/>
                <w:i/>
                <w:iCs/>
                <w:color w:val="000000"/>
                <w:sz w:val="22"/>
                <w:szCs w:val="22"/>
                <w:lang w:val="en-GB"/>
              </w:rPr>
              <w:t xml:space="preserve">isual </w:t>
            </w:r>
            <w:r w:rsidR="00CA3947" w:rsidRPr="00CA3947">
              <w:rPr>
                <w:rFonts w:ascii="Arial" w:hAnsi="Arial" w:cs="Arial"/>
                <w:i/>
                <w:iCs/>
                <w:color w:val="000000"/>
                <w:sz w:val="22"/>
                <w:szCs w:val="22"/>
                <w:lang w:val="en-GB"/>
              </w:rPr>
              <w:t>C</w:t>
            </w:r>
            <w:r w:rsidR="00210939" w:rsidRPr="00CA3947">
              <w:rPr>
                <w:rFonts w:ascii="Arial" w:hAnsi="Arial" w:cs="Arial"/>
                <w:i/>
                <w:iCs/>
                <w:color w:val="000000"/>
                <w:sz w:val="22"/>
                <w:szCs w:val="22"/>
                <w:lang w:val="en-GB"/>
              </w:rPr>
              <w:t xml:space="preserve">haracteristics of </w:t>
            </w:r>
            <w:r w:rsidR="00CA3947" w:rsidRPr="00CA3947">
              <w:rPr>
                <w:rFonts w:ascii="Arial" w:hAnsi="Arial" w:cs="Arial"/>
                <w:i/>
                <w:iCs/>
                <w:color w:val="000000"/>
                <w:sz w:val="22"/>
                <w:szCs w:val="22"/>
                <w:lang w:val="en-GB"/>
              </w:rPr>
              <w:t>C</w:t>
            </w:r>
            <w:r w:rsidR="00210939" w:rsidRPr="00CA3947">
              <w:rPr>
                <w:rFonts w:ascii="Arial" w:hAnsi="Arial" w:cs="Arial"/>
                <w:i/>
                <w:iCs/>
                <w:color w:val="000000"/>
                <w:sz w:val="22"/>
                <w:szCs w:val="22"/>
                <w:lang w:val="en-GB"/>
              </w:rPr>
              <w:t xml:space="preserve">ontrol and </w:t>
            </w:r>
            <w:r w:rsidR="00CA3947" w:rsidRPr="00CA3947">
              <w:rPr>
                <w:rFonts w:ascii="Arial" w:hAnsi="Arial" w:cs="Arial"/>
                <w:i/>
                <w:iCs/>
                <w:color w:val="000000"/>
                <w:sz w:val="22"/>
                <w:szCs w:val="22"/>
                <w:lang w:val="en-GB"/>
              </w:rPr>
              <w:t>R</w:t>
            </w:r>
            <w:r w:rsidR="00210939" w:rsidRPr="00CA3947">
              <w:rPr>
                <w:rFonts w:ascii="Arial" w:hAnsi="Arial" w:cs="Arial"/>
                <w:i/>
                <w:iCs/>
                <w:color w:val="000000"/>
                <w:sz w:val="22"/>
                <w:szCs w:val="22"/>
                <w:lang w:val="en-GB"/>
              </w:rPr>
              <w:t xml:space="preserve">ecovered </w:t>
            </w:r>
            <w:r w:rsidR="00CA3947" w:rsidRPr="00CA3947">
              <w:rPr>
                <w:rFonts w:ascii="Arial" w:hAnsi="Arial" w:cs="Arial"/>
                <w:i/>
                <w:iCs/>
                <w:color w:val="000000"/>
                <w:sz w:val="22"/>
                <w:szCs w:val="22"/>
                <w:lang w:val="en-GB"/>
              </w:rPr>
              <w:t>S</w:t>
            </w:r>
            <w:r w:rsidR="00210939" w:rsidRPr="00CA3947">
              <w:rPr>
                <w:rFonts w:ascii="Arial" w:hAnsi="Arial" w:cs="Arial"/>
                <w:i/>
                <w:iCs/>
                <w:color w:val="000000"/>
                <w:sz w:val="22"/>
                <w:szCs w:val="22"/>
                <w:lang w:val="en-GB"/>
              </w:rPr>
              <w:t xml:space="preserve">amples of </w:t>
            </w:r>
            <w:r w:rsidR="00CA3947" w:rsidRPr="00CA3947">
              <w:rPr>
                <w:rFonts w:ascii="Arial" w:hAnsi="Arial" w:cs="Arial"/>
                <w:i/>
                <w:iCs/>
                <w:color w:val="000000"/>
                <w:sz w:val="22"/>
                <w:szCs w:val="22"/>
                <w:lang w:val="en-GB"/>
              </w:rPr>
              <w:t>G</w:t>
            </w:r>
            <w:r w:rsidR="00210939" w:rsidRPr="00CA3947">
              <w:rPr>
                <w:rFonts w:ascii="Arial" w:hAnsi="Arial" w:cs="Arial"/>
                <w:i/>
                <w:iCs/>
                <w:color w:val="000000"/>
                <w:sz w:val="22"/>
                <w:szCs w:val="22"/>
                <w:lang w:val="en-GB"/>
              </w:rPr>
              <w:t>lass</w:t>
            </w:r>
            <w:r w:rsidR="00B91E69" w:rsidRPr="00CA3947">
              <w:rPr>
                <w:rFonts w:ascii="Arial" w:hAnsi="Arial" w:cs="Arial"/>
                <w:iCs/>
                <w:color w:val="000000"/>
                <w:sz w:val="22"/>
                <w:szCs w:val="22"/>
                <w:lang w:val="en-GB"/>
              </w:rPr>
              <w:t xml:space="preserve"> </w:t>
            </w:r>
          </w:p>
        </w:tc>
      </w:tr>
    </w:tbl>
    <w:p w14:paraId="1DD73161" w14:textId="2AF40BC5" w:rsidR="00D4458E" w:rsidRPr="00DF5983" w:rsidRDefault="00D4458E" w:rsidP="00B16470">
      <w:pPr>
        <w:jc w:val="both"/>
        <w:rPr>
          <w:rFonts w:ascii="Arial" w:hAnsi="Arial" w:cs="Arial"/>
          <w:sz w:val="22"/>
          <w:szCs w:val="22"/>
          <w:lang w:val="en-GB"/>
        </w:rPr>
      </w:pPr>
    </w:p>
    <w:p w14:paraId="6F7460BA" w14:textId="77777777" w:rsidR="00D4458E" w:rsidRPr="00DF5983" w:rsidRDefault="00D4458E">
      <w:pPr>
        <w:rPr>
          <w:rFonts w:ascii="Arial" w:hAnsi="Arial" w:cs="Arial"/>
          <w:sz w:val="22"/>
          <w:szCs w:val="22"/>
          <w:lang w:val="en-GB"/>
        </w:rPr>
      </w:pPr>
      <w:r w:rsidRPr="00DF5983">
        <w:rPr>
          <w:rFonts w:ascii="Arial" w:hAnsi="Arial" w:cs="Arial"/>
          <w:sz w:val="22"/>
          <w:szCs w:val="22"/>
          <w:lang w:val="en-GB"/>
        </w:rPr>
        <w:br w:type="page"/>
      </w:r>
    </w:p>
    <w:p w14:paraId="157B0178" w14:textId="77777777" w:rsidR="00B16470" w:rsidRPr="00DF5983" w:rsidRDefault="00B16470" w:rsidP="00B16470">
      <w:pPr>
        <w:jc w:val="both"/>
        <w:rPr>
          <w:rFonts w:ascii="Arial" w:hAnsi="Arial" w:cs="Arial"/>
          <w:sz w:val="22"/>
          <w:szCs w:val="22"/>
          <w:lang w:val="en-GB"/>
        </w:rPr>
      </w:pPr>
    </w:p>
    <w:tbl>
      <w:tblPr>
        <w:tblW w:w="0" w:type="auto"/>
        <w:tblBorders>
          <w:top w:val="single" w:sz="4" w:space="0" w:color="00000A"/>
          <w:left w:val="single" w:sz="4" w:space="0" w:color="00000A"/>
          <w:bottom w:val="single" w:sz="4" w:space="0" w:color="00000A"/>
          <w:insideH w:val="single" w:sz="4" w:space="0" w:color="00000A"/>
        </w:tblBorders>
        <w:tblLook w:val="00A0" w:firstRow="1" w:lastRow="0" w:firstColumn="1" w:lastColumn="0" w:noHBand="0" w:noVBand="0"/>
      </w:tblPr>
      <w:tblGrid>
        <w:gridCol w:w="1809"/>
        <w:gridCol w:w="7206"/>
      </w:tblGrid>
      <w:tr w:rsidR="00B16470" w:rsidRPr="000D55B6" w14:paraId="6B2EF14A" w14:textId="77777777" w:rsidTr="00F34A90">
        <w:trPr>
          <w:trHeight w:val="20"/>
        </w:trPr>
        <w:tc>
          <w:tcPr>
            <w:tcW w:w="1809" w:type="dxa"/>
            <w:tcBorders>
              <w:right w:val="nil"/>
            </w:tcBorders>
            <w:tcMar>
              <w:left w:w="108" w:type="dxa"/>
            </w:tcMar>
          </w:tcPr>
          <w:p w14:paraId="638E07D7"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Method</w:t>
            </w:r>
          </w:p>
        </w:tc>
        <w:tc>
          <w:tcPr>
            <w:tcW w:w="7206" w:type="dxa"/>
            <w:tcBorders>
              <w:left w:val="nil"/>
              <w:right w:val="single" w:sz="4" w:space="0" w:color="00000A"/>
            </w:tcBorders>
          </w:tcPr>
          <w:p w14:paraId="5ACFA662" w14:textId="77777777" w:rsidR="00B16470" w:rsidRPr="006C5A9D" w:rsidRDefault="00B16470" w:rsidP="00F34A90">
            <w:pPr>
              <w:rPr>
                <w:rFonts w:ascii="Arial" w:hAnsi="Arial" w:cs="Arial"/>
                <w:b/>
                <w:lang w:val="en-GB"/>
              </w:rPr>
            </w:pPr>
            <w:r w:rsidRPr="006C5A9D">
              <w:rPr>
                <w:rFonts w:ascii="Arial" w:hAnsi="Arial" w:cs="Arial"/>
                <w:b/>
                <w:lang w:val="en-GB"/>
              </w:rPr>
              <w:t>Determination of refractive index of glass fragments.</w:t>
            </w:r>
          </w:p>
        </w:tc>
      </w:tr>
      <w:tr w:rsidR="00B16470" w:rsidRPr="000D55B6" w14:paraId="5665AEA2" w14:textId="77777777" w:rsidTr="00F34A90">
        <w:trPr>
          <w:trHeight w:val="20"/>
        </w:trPr>
        <w:tc>
          <w:tcPr>
            <w:tcW w:w="1809" w:type="dxa"/>
            <w:tcBorders>
              <w:right w:val="nil"/>
            </w:tcBorders>
            <w:tcMar>
              <w:left w:w="108" w:type="dxa"/>
            </w:tcMar>
          </w:tcPr>
          <w:p w14:paraId="02EB8F1C"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Description</w:t>
            </w:r>
          </w:p>
        </w:tc>
        <w:tc>
          <w:tcPr>
            <w:tcW w:w="7206" w:type="dxa"/>
            <w:tcBorders>
              <w:left w:val="nil"/>
              <w:right w:val="single" w:sz="4" w:space="0" w:color="00000A"/>
            </w:tcBorders>
          </w:tcPr>
          <w:p w14:paraId="21DDD5F4" w14:textId="2E3F1F39"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Measurement of refractive index of glass fragments by oil-immersion method</w:t>
            </w:r>
            <w:r w:rsidR="00E16B8F">
              <w:rPr>
                <w:rFonts w:ascii="Arial" w:hAnsi="Arial" w:cs="Arial"/>
                <w:sz w:val="22"/>
                <w:szCs w:val="22"/>
                <w:lang w:val="en-GB"/>
              </w:rPr>
              <w:t>.</w:t>
            </w:r>
          </w:p>
        </w:tc>
      </w:tr>
      <w:tr w:rsidR="00B16470" w:rsidRPr="000D55B6" w14:paraId="502FAB5F" w14:textId="77777777" w:rsidTr="00F34A90">
        <w:trPr>
          <w:trHeight w:val="20"/>
        </w:trPr>
        <w:tc>
          <w:tcPr>
            <w:tcW w:w="1809" w:type="dxa"/>
            <w:tcBorders>
              <w:right w:val="nil"/>
            </w:tcBorders>
            <w:tcMar>
              <w:left w:w="108" w:type="dxa"/>
            </w:tcMar>
          </w:tcPr>
          <w:p w14:paraId="15E96827"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Input</w:t>
            </w:r>
          </w:p>
        </w:tc>
        <w:tc>
          <w:tcPr>
            <w:tcW w:w="7206" w:type="dxa"/>
            <w:tcBorders>
              <w:left w:val="nil"/>
              <w:right w:val="single" w:sz="4" w:space="0" w:color="00000A"/>
            </w:tcBorders>
          </w:tcPr>
          <w:p w14:paraId="364D57D7" w14:textId="07FC37A7" w:rsidR="00B16470" w:rsidRPr="006C5A9D" w:rsidRDefault="00663CC4" w:rsidP="00F34A90">
            <w:pPr>
              <w:rPr>
                <w:rFonts w:ascii="Arial" w:hAnsi="Arial" w:cs="Arial"/>
                <w:sz w:val="22"/>
                <w:szCs w:val="22"/>
                <w:lang w:val="en-GB"/>
              </w:rPr>
            </w:pPr>
            <w:r w:rsidRPr="006C5A9D">
              <w:rPr>
                <w:rFonts w:ascii="Arial" w:hAnsi="Arial" w:cs="Arial"/>
                <w:sz w:val="22"/>
                <w:szCs w:val="22"/>
                <w:lang w:val="en-GB"/>
              </w:rPr>
              <w:t>Glass</w:t>
            </w:r>
            <w:r w:rsidR="00B16470" w:rsidRPr="006C5A9D">
              <w:rPr>
                <w:rFonts w:ascii="Arial" w:hAnsi="Arial" w:cs="Arial"/>
                <w:sz w:val="22"/>
                <w:szCs w:val="22"/>
                <w:lang w:val="en-GB"/>
              </w:rPr>
              <w:t xml:space="preserve"> samples (control and questioned glass).</w:t>
            </w:r>
          </w:p>
        </w:tc>
      </w:tr>
      <w:tr w:rsidR="00B16470" w:rsidRPr="006C5A9D" w14:paraId="446C1812" w14:textId="77777777" w:rsidTr="00F34A90">
        <w:trPr>
          <w:trHeight w:val="20"/>
        </w:trPr>
        <w:tc>
          <w:tcPr>
            <w:tcW w:w="1809" w:type="dxa"/>
            <w:tcBorders>
              <w:right w:val="nil"/>
            </w:tcBorders>
            <w:tcMar>
              <w:left w:w="108" w:type="dxa"/>
            </w:tcMar>
          </w:tcPr>
          <w:p w14:paraId="4FCE344D"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Output</w:t>
            </w:r>
          </w:p>
        </w:tc>
        <w:tc>
          <w:tcPr>
            <w:tcW w:w="7206" w:type="dxa"/>
            <w:tcBorders>
              <w:left w:val="nil"/>
              <w:right w:val="single" w:sz="4" w:space="0" w:color="00000A"/>
            </w:tcBorders>
          </w:tcPr>
          <w:p w14:paraId="34B9512E" w14:textId="3A2C7D11"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Refractive index</w:t>
            </w:r>
            <w:r w:rsidR="00E16B8F">
              <w:rPr>
                <w:rFonts w:ascii="Arial" w:hAnsi="Arial" w:cs="Arial"/>
                <w:sz w:val="22"/>
                <w:szCs w:val="22"/>
                <w:lang w:val="en-GB"/>
              </w:rPr>
              <w:t>.</w:t>
            </w:r>
          </w:p>
        </w:tc>
      </w:tr>
      <w:tr w:rsidR="00B16470" w:rsidRPr="000D55B6" w14:paraId="5605C8A3" w14:textId="77777777" w:rsidTr="00F34A90">
        <w:trPr>
          <w:trHeight w:val="20"/>
        </w:trPr>
        <w:tc>
          <w:tcPr>
            <w:tcW w:w="1809" w:type="dxa"/>
            <w:tcBorders>
              <w:right w:val="nil"/>
            </w:tcBorders>
            <w:tcMar>
              <w:left w:w="108" w:type="dxa"/>
            </w:tcMar>
          </w:tcPr>
          <w:p w14:paraId="01E43386"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Discriminating power</w:t>
            </w:r>
          </w:p>
        </w:tc>
        <w:tc>
          <w:tcPr>
            <w:tcW w:w="7206" w:type="dxa"/>
            <w:tcBorders>
              <w:left w:val="nil"/>
              <w:right w:val="single" w:sz="4" w:space="0" w:color="00000A"/>
            </w:tcBorders>
          </w:tcPr>
          <w:p w14:paraId="2A994C03" w14:textId="4448E585"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 xml:space="preserve">Fairly good discrimination of glass samples from different sources depending </w:t>
            </w:r>
            <w:r w:rsidR="006C5A9D" w:rsidRPr="006C5A9D">
              <w:rPr>
                <w:rFonts w:ascii="Arial" w:hAnsi="Arial" w:cs="Arial"/>
                <w:sz w:val="22"/>
                <w:szCs w:val="22"/>
                <w:lang w:val="en-GB"/>
              </w:rPr>
              <w:t>on</w:t>
            </w:r>
            <w:r w:rsidRPr="006C5A9D">
              <w:rPr>
                <w:rFonts w:ascii="Arial" w:hAnsi="Arial" w:cs="Arial"/>
                <w:sz w:val="22"/>
                <w:szCs w:val="22"/>
                <w:lang w:val="en-GB"/>
              </w:rPr>
              <w:t xml:space="preserve"> quality of sample (i.e. size, presence of dirt at samples etc).</w:t>
            </w:r>
          </w:p>
        </w:tc>
      </w:tr>
      <w:tr w:rsidR="00B16470" w:rsidRPr="000D55B6" w14:paraId="7764AD49" w14:textId="77777777" w:rsidTr="00F34A90">
        <w:trPr>
          <w:trHeight w:val="20"/>
        </w:trPr>
        <w:tc>
          <w:tcPr>
            <w:tcW w:w="1809" w:type="dxa"/>
            <w:tcBorders>
              <w:right w:val="nil"/>
            </w:tcBorders>
            <w:tcMar>
              <w:left w:w="108" w:type="dxa"/>
            </w:tcMar>
          </w:tcPr>
          <w:p w14:paraId="36EEF2E0"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 xml:space="preserve">Consequences for subsequent analyses </w:t>
            </w:r>
          </w:p>
        </w:tc>
        <w:tc>
          <w:tcPr>
            <w:tcW w:w="7206" w:type="dxa"/>
            <w:tcBorders>
              <w:left w:val="nil"/>
              <w:right w:val="single" w:sz="4" w:space="0" w:color="00000A"/>
            </w:tcBorders>
          </w:tcPr>
          <w:p w14:paraId="07E8572A" w14:textId="77777777"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If deemed different, further analysis is not needed.  If deemed indistinguishable further analysis such as elemental analysis and reannealing can be performed to establish similarities or discrimination.</w:t>
            </w:r>
          </w:p>
        </w:tc>
      </w:tr>
      <w:tr w:rsidR="00B16470" w:rsidRPr="000D55B6" w14:paraId="2603C124" w14:textId="77777777" w:rsidTr="00F34A90">
        <w:trPr>
          <w:trHeight w:val="20"/>
        </w:trPr>
        <w:tc>
          <w:tcPr>
            <w:tcW w:w="1809" w:type="dxa"/>
            <w:tcBorders>
              <w:right w:val="nil"/>
            </w:tcBorders>
            <w:tcMar>
              <w:left w:w="108" w:type="dxa"/>
            </w:tcMar>
          </w:tcPr>
          <w:p w14:paraId="6C58D136"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Strengths</w:t>
            </w:r>
          </w:p>
        </w:tc>
        <w:tc>
          <w:tcPr>
            <w:tcW w:w="7206" w:type="dxa"/>
            <w:tcBorders>
              <w:left w:val="nil"/>
              <w:right w:val="single" w:sz="4" w:space="0" w:color="00000A"/>
            </w:tcBorders>
          </w:tcPr>
          <w:p w14:paraId="265F0306" w14:textId="5C445C32"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Suitable for sub-</w:t>
            </w:r>
            <w:r w:rsidR="004C49D5" w:rsidRPr="006C5A9D">
              <w:rPr>
                <w:rFonts w:ascii="Arial" w:hAnsi="Arial" w:cs="Arial"/>
                <w:sz w:val="22"/>
                <w:szCs w:val="22"/>
                <w:lang w:val="en-GB"/>
              </w:rPr>
              <w:t>m</w:t>
            </w:r>
            <w:r w:rsidR="004C49D5">
              <w:rPr>
                <w:rFonts w:ascii="Arial" w:hAnsi="Arial" w:cs="Arial"/>
                <w:sz w:val="22"/>
                <w:szCs w:val="22"/>
                <w:lang w:val="en-GB"/>
              </w:rPr>
              <w:t>illi</w:t>
            </w:r>
            <w:r w:rsidR="004C49D5" w:rsidRPr="006C5A9D">
              <w:rPr>
                <w:rFonts w:ascii="Arial" w:hAnsi="Arial" w:cs="Arial"/>
                <w:sz w:val="22"/>
                <w:szCs w:val="22"/>
                <w:lang w:val="en-GB"/>
              </w:rPr>
              <w:t>m</w:t>
            </w:r>
            <w:r w:rsidR="004C49D5">
              <w:rPr>
                <w:rFonts w:ascii="Arial" w:hAnsi="Arial" w:cs="Arial"/>
                <w:sz w:val="22"/>
                <w:szCs w:val="22"/>
                <w:lang w:val="en-GB"/>
              </w:rPr>
              <w:t xml:space="preserve">etre </w:t>
            </w:r>
            <w:r w:rsidR="004C49D5" w:rsidRPr="006C5A9D">
              <w:rPr>
                <w:rFonts w:ascii="Arial" w:hAnsi="Arial" w:cs="Arial"/>
                <w:sz w:val="22"/>
                <w:szCs w:val="22"/>
                <w:lang w:val="en-GB"/>
              </w:rPr>
              <w:t>samples</w:t>
            </w:r>
            <w:r w:rsidRPr="006C5A9D">
              <w:rPr>
                <w:rFonts w:ascii="Arial" w:hAnsi="Arial" w:cs="Arial"/>
                <w:sz w:val="22"/>
                <w:szCs w:val="22"/>
                <w:lang w:val="en-GB"/>
              </w:rPr>
              <w:t xml:space="preserve">, samples can be subjected to further analysis, </w:t>
            </w:r>
            <w:r w:rsidR="006C5A9D" w:rsidRPr="006C5A9D">
              <w:rPr>
                <w:rFonts w:ascii="Arial" w:hAnsi="Arial" w:cs="Arial"/>
                <w:sz w:val="22"/>
                <w:szCs w:val="22"/>
                <w:lang w:val="en-GB"/>
              </w:rPr>
              <w:t>good</w:t>
            </w:r>
            <w:r w:rsidRPr="006C5A9D">
              <w:rPr>
                <w:rFonts w:ascii="Arial" w:hAnsi="Arial" w:cs="Arial"/>
                <w:sz w:val="22"/>
                <w:szCs w:val="22"/>
                <w:lang w:val="en-GB"/>
              </w:rPr>
              <w:t xml:space="preserve"> discrimination, well documented and mature method.</w:t>
            </w:r>
          </w:p>
        </w:tc>
      </w:tr>
      <w:tr w:rsidR="00B16470" w:rsidRPr="006C5A9D" w14:paraId="464FDB91" w14:textId="77777777" w:rsidTr="00F34A90">
        <w:trPr>
          <w:trHeight w:val="20"/>
        </w:trPr>
        <w:tc>
          <w:tcPr>
            <w:tcW w:w="1809" w:type="dxa"/>
            <w:tcBorders>
              <w:right w:val="nil"/>
            </w:tcBorders>
            <w:tcMar>
              <w:left w:w="108" w:type="dxa"/>
            </w:tcMar>
          </w:tcPr>
          <w:p w14:paraId="79155240" w14:textId="77777777" w:rsidR="00B16470" w:rsidRPr="006C5A9D" w:rsidRDefault="00B16470" w:rsidP="00F34A90">
            <w:pPr>
              <w:rPr>
                <w:rFonts w:ascii="Arial" w:hAnsi="Arial" w:cs="Arial"/>
                <w:b/>
                <w:bCs/>
                <w:sz w:val="16"/>
                <w:szCs w:val="16"/>
                <w:lang w:val="en-GB"/>
              </w:rPr>
            </w:pPr>
            <w:r w:rsidRPr="006C5A9D">
              <w:rPr>
                <w:rFonts w:ascii="Arial" w:hAnsi="Arial" w:cs="Arial"/>
                <w:b/>
                <w:bCs/>
                <w:sz w:val="16"/>
                <w:szCs w:val="16"/>
                <w:lang w:val="en-GB"/>
              </w:rPr>
              <w:t>Limitations</w:t>
            </w:r>
          </w:p>
        </w:tc>
        <w:tc>
          <w:tcPr>
            <w:tcW w:w="7206" w:type="dxa"/>
            <w:tcBorders>
              <w:left w:val="nil"/>
              <w:right w:val="single" w:sz="4" w:space="0" w:color="00000A"/>
            </w:tcBorders>
          </w:tcPr>
          <w:p w14:paraId="420148BA" w14:textId="763D0880"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Sensitive to contamination</w:t>
            </w:r>
            <w:r w:rsidR="00E16B8F">
              <w:rPr>
                <w:rFonts w:ascii="Arial" w:hAnsi="Arial" w:cs="Arial"/>
                <w:sz w:val="22"/>
                <w:szCs w:val="22"/>
                <w:lang w:val="en-GB"/>
              </w:rPr>
              <w:t>.</w:t>
            </w:r>
          </w:p>
        </w:tc>
      </w:tr>
      <w:tr w:rsidR="00B16470" w:rsidRPr="000D55B6" w14:paraId="52213AD6" w14:textId="77777777" w:rsidTr="00F34A90">
        <w:trPr>
          <w:trHeight w:val="20"/>
        </w:trPr>
        <w:tc>
          <w:tcPr>
            <w:tcW w:w="1809" w:type="dxa"/>
            <w:tcBorders>
              <w:right w:val="nil"/>
            </w:tcBorders>
            <w:tcMar>
              <w:left w:w="108" w:type="dxa"/>
            </w:tcMar>
          </w:tcPr>
          <w:p w14:paraId="00A714E8"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Equipment, facilities</w:t>
            </w:r>
          </w:p>
        </w:tc>
        <w:tc>
          <w:tcPr>
            <w:tcW w:w="7206" w:type="dxa"/>
            <w:tcBorders>
              <w:left w:val="nil"/>
              <w:right w:val="single" w:sz="4" w:space="0" w:color="00000A"/>
            </w:tcBorders>
          </w:tcPr>
          <w:p w14:paraId="24D9C9D8" w14:textId="0F55AA05"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A system suitable for measurement of RI consisting of a phase-contras</w:t>
            </w:r>
            <w:r w:rsidR="00E16B8F">
              <w:rPr>
                <w:rFonts w:ascii="Arial" w:hAnsi="Arial" w:cs="Arial"/>
                <w:sz w:val="22"/>
                <w:szCs w:val="22"/>
                <w:lang w:val="en-GB"/>
              </w:rPr>
              <w:t>t</w:t>
            </w:r>
            <w:r w:rsidRPr="006C5A9D">
              <w:rPr>
                <w:rFonts w:ascii="Arial" w:hAnsi="Arial" w:cs="Arial"/>
                <w:sz w:val="22"/>
                <w:szCs w:val="22"/>
                <w:lang w:val="en-GB"/>
              </w:rPr>
              <w:t xml:space="preserve"> microscope, hot-stage, camera, control-unit for collection of images/video and control temperature and suitable software. For calibration a set glass samples with known refractive indices are required together with (Silicon) Oils with specified refractive index range. One or more samples of glass with known refractive index to be used on a daily basis to control the system,</w:t>
            </w:r>
          </w:p>
        </w:tc>
      </w:tr>
      <w:tr w:rsidR="00B16470" w:rsidRPr="006C5A9D" w14:paraId="5739BD9A" w14:textId="77777777" w:rsidTr="00F34A90">
        <w:trPr>
          <w:trHeight w:val="20"/>
        </w:trPr>
        <w:tc>
          <w:tcPr>
            <w:tcW w:w="1809" w:type="dxa"/>
            <w:tcBorders>
              <w:right w:val="nil"/>
            </w:tcBorders>
            <w:tcMar>
              <w:left w:w="108" w:type="dxa"/>
            </w:tcMar>
          </w:tcPr>
          <w:p w14:paraId="5FDB0124"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Other remarks</w:t>
            </w:r>
          </w:p>
        </w:tc>
        <w:tc>
          <w:tcPr>
            <w:tcW w:w="7206" w:type="dxa"/>
            <w:tcBorders>
              <w:left w:val="nil"/>
              <w:right w:val="single" w:sz="4" w:space="0" w:color="00000A"/>
            </w:tcBorders>
          </w:tcPr>
          <w:p w14:paraId="6FC798B1" w14:textId="4CCC799D" w:rsidR="00B16470" w:rsidRPr="006C5A9D" w:rsidRDefault="00AB216E" w:rsidP="00F34A90">
            <w:pPr>
              <w:rPr>
                <w:rFonts w:ascii="Arial" w:hAnsi="Arial" w:cs="Arial"/>
                <w:sz w:val="22"/>
                <w:szCs w:val="22"/>
                <w:lang w:val="en-GB"/>
              </w:rPr>
            </w:pPr>
            <w:r w:rsidRPr="006C5A9D">
              <w:rPr>
                <w:rFonts w:ascii="Arial" w:hAnsi="Arial" w:cs="Arial"/>
                <w:i/>
                <w:iCs/>
                <w:color w:val="000000" w:themeColor="text1"/>
                <w:sz w:val="22"/>
                <w:szCs w:val="22"/>
                <w:lang w:val="en-GB"/>
              </w:rPr>
              <w:t>See also ASTM E1967</w:t>
            </w:r>
            <w:r w:rsidR="006E2B20" w:rsidRPr="006C5A9D">
              <w:rPr>
                <w:rFonts w:ascii="Arial" w:hAnsi="Arial" w:cs="Arial"/>
                <w:i/>
                <w:iCs/>
                <w:color w:val="000000" w:themeColor="text1"/>
                <w:sz w:val="22"/>
                <w:szCs w:val="22"/>
                <w:lang w:val="en-GB"/>
              </w:rPr>
              <w:fldChar w:fldCharType="begin"/>
            </w:r>
            <w:r w:rsidR="008709D5" w:rsidRPr="006C5A9D">
              <w:rPr>
                <w:rFonts w:ascii="Arial" w:hAnsi="Arial" w:cs="Arial"/>
                <w:i/>
                <w:iCs/>
                <w:color w:val="000000" w:themeColor="text1"/>
                <w:sz w:val="22"/>
                <w:szCs w:val="22"/>
                <w:lang w:val="en-GB"/>
              </w:rPr>
              <w:instrText xml:space="preserve"> ADDIN EN.CITE &lt;EndNote&gt;&lt;Cite&gt;&lt;Author&gt;ASTM&lt;/Author&gt;&lt;Year&gt;2022&lt;/Year&gt;&lt;RecNum&gt;37&lt;/RecNum&gt;&lt;DisplayText&gt;&lt;style face="superscript"&gt;4&lt;/style&gt;&lt;/DisplayText&gt;&lt;record&gt;&lt;rec-number&gt;37&lt;/rec-number&gt;&lt;foreign-keys&gt;&lt;key app="EN" db-id="5xrteved4asfpxe0fzlpsp0ipsvxvfzxrztr" timestamp="1664377884"&gt;37&lt;/key&gt;&lt;/foreign-keys&gt;&lt;ref-type name="Journal Article"&gt;17&lt;/ref-type&gt;&lt;contributors&gt;&lt;authors&gt;&lt;author&gt;ASTM&lt;/author&gt;&lt;/authors&gt;&lt;/contributors&gt;&lt;titles&gt;&lt;title&gt;Determination of Refractive Index of Glass Samples Using Oil Immersion Method and Phase Contrast Microscopy&lt;/title&gt;&lt;secondary-title&gt;Book of Standards&lt;/secondary-title&gt;&lt;/titles&gt;&lt;periodical&gt;&lt;full-title&gt;Book of Standards&lt;/full-title&gt;&lt;/periodical&gt;&lt;volume&gt;14.02&lt;/volume&gt;&lt;number&gt;4&lt;/number&gt;&lt;dates&gt;&lt;year&gt;2022&lt;/year&gt;&lt;/dates&gt;&lt;urls&gt;&lt;/urls&gt;&lt;electronic-resource-num&gt;10.1520/E1967-19&lt;/electronic-resource-num&gt;&lt;/record&gt;&lt;/Cite&gt;&lt;/EndNote&gt;</w:instrText>
            </w:r>
            <w:r w:rsidR="006E2B20" w:rsidRPr="006C5A9D">
              <w:rPr>
                <w:rFonts w:ascii="Arial" w:hAnsi="Arial" w:cs="Arial"/>
                <w:i/>
                <w:iCs/>
                <w:color w:val="000000" w:themeColor="text1"/>
                <w:sz w:val="22"/>
                <w:szCs w:val="22"/>
                <w:lang w:val="en-GB"/>
              </w:rPr>
              <w:fldChar w:fldCharType="separate"/>
            </w:r>
            <w:r w:rsidR="008709D5" w:rsidRPr="006C5A9D">
              <w:rPr>
                <w:rFonts w:ascii="Arial" w:hAnsi="Arial" w:cs="Arial"/>
                <w:i/>
                <w:iCs/>
                <w:noProof/>
                <w:color w:val="000000" w:themeColor="text1"/>
                <w:sz w:val="22"/>
                <w:szCs w:val="22"/>
                <w:vertAlign w:val="superscript"/>
                <w:lang w:val="en-GB"/>
              </w:rPr>
              <w:t>4</w:t>
            </w:r>
            <w:r w:rsidR="006E2B20" w:rsidRPr="006C5A9D">
              <w:rPr>
                <w:rFonts w:ascii="Arial" w:hAnsi="Arial" w:cs="Arial"/>
                <w:i/>
                <w:iCs/>
                <w:color w:val="000000" w:themeColor="text1"/>
                <w:sz w:val="22"/>
                <w:szCs w:val="22"/>
                <w:lang w:val="en-GB"/>
              </w:rPr>
              <w:fldChar w:fldCharType="end"/>
            </w:r>
          </w:p>
        </w:tc>
      </w:tr>
      <w:tr w:rsidR="00B16470" w:rsidRPr="000D55B6" w14:paraId="6E80F4DD" w14:textId="77777777" w:rsidTr="00F34A90">
        <w:trPr>
          <w:trHeight w:val="20"/>
        </w:trPr>
        <w:tc>
          <w:tcPr>
            <w:tcW w:w="1809" w:type="dxa"/>
            <w:tcBorders>
              <w:right w:val="nil"/>
            </w:tcBorders>
            <w:tcMar>
              <w:left w:w="108" w:type="dxa"/>
            </w:tcMar>
          </w:tcPr>
          <w:p w14:paraId="5D2BAE29"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Guideline</w:t>
            </w:r>
          </w:p>
        </w:tc>
        <w:tc>
          <w:tcPr>
            <w:tcW w:w="7206" w:type="dxa"/>
            <w:tcBorders>
              <w:left w:val="nil"/>
              <w:right w:val="single" w:sz="4" w:space="0" w:color="00000A"/>
            </w:tcBorders>
          </w:tcPr>
          <w:p w14:paraId="7E286393" w14:textId="751A4872" w:rsidR="00B16470" w:rsidRPr="006C5A9D" w:rsidRDefault="00B91E69" w:rsidP="00F34A90">
            <w:pPr>
              <w:rPr>
                <w:rFonts w:ascii="Arial" w:hAnsi="Arial" w:cs="Arial"/>
                <w:i/>
                <w:iCs/>
                <w:color w:val="000000"/>
                <w:sz w:val="22"/>
                <w:szCs w:val="22"/>
                <w:lang w:val="en-GB"/>
              </w:rPr>
            </w:pPr>
            <w:r w:rsidRPr="00CA3947">
              <w:rPr>
                <w:rFonts w:ascii="Arial" w:hAnsi="Arial" w:cs="Arial"/>
                <w:iCs/>
                <w:color w:val="000000" w:themeColor="text1"/>
                <w:sz w:val="22"/>
                <w:szCs w:val="22"/>
                <w:lang w:val="en-GB"/>
              </w:rPr>
              <w:t>EPG-guideline 3</w:t>
            </w:r>
            <w:r w:rsidR="00CA3947" w:rsidRPr="00CA3947">
              <w:rPr>
                <w:rFonts w:ascii="Arial" w:hAnsi="Arial" w:cs="Arial"/>
                <w:iCs/>
                <w:color w:val="000000" w:themeColor="text1"/>
                <w:sz w:val="22"/>
                <w:szCs w:val="22"/>
                <w:lang w:val="en-GB"/>
              </w:rPr>
              <w:t>:</w:t>
            </w:r>
            <w:r w:rsidRPr="00B91E69">
              <w:rPr>
                <w:rFonts w:ascii="Arial" w:hAnsi="Arial" w:cs="Arial"/>
                <w:i/>
                <w:iCs/>
                <w:color w:val="000000" w:themeColor="text1"/>
                <w:sz w:val="22"/>
                <w:szCs w:val="22"/>
                <w:lang w:val="en-GB"/>
              </w:rPr>
              <w:t xml:space="preserve"> </w:t>
            </w:r>
            <w:r w:rsidR="00210939">
              <w:rPr>
                <w:rFonts w:ascii="Arial" w:hAnsi="Arial" w:cs="Arial"/>
                <w:i/>
                <w:iCs/>
                <w:color w:val="000000" w:themeColor="text1"/>
                <w:sz w:val="22"/>
                <w:szCs w:val="22"/>
                <w:lang w:val="en-GB"/>
              </w:rPr>
              <w:t xml:space="preserve">Determination of Refractive </w:t>
            </w:r>
            <w:r w:rsidR="00CA3947">
              <w:rPr>
                <w:rFonts w:ascii="Arial" w:hAnsi="Arial" w:cs="Arial"/>
                <w:i/>
                <w:iCs/>
                <w:color w:val="000000" w:themeColor="text1"/>
                <w:sz w:val="22"/>
                <w:szCs w:val="22"/>
                <w:lang w:val="en-GB"/>
              </w:rPr>
              <w:t>Indices of Glass Fragments</w:t>
            </w:r>
          </w:p>
        </w:tc>
      </w:tr>
    </w:tbl>
    <w:p w14:paraId="643EA2DE" w14:textId="0D4C643A" w:rsidR="00CB0642" w:rsidRPr="00DF5983" w:rsidRDefault="00CB0642" w:rsidP="00B16470">
      <w:pPr>
        <w:jc w:val="both"/>
        <w:rPr>
          <w:rFonts w:ascii="Arial" w:hAnsi="Arial" w:cs="Arial"/>
          <w:sz w:val="22"/>
          <w:szCs w:val="22"/>
          <w:lang w:val="en-GB"/>
        </w:rPr>
      </w:pPr>
    </w:p>
    <w:p w14:paraId="46ADBF70" w14:textId="77777777" w:rsidR="00CB0642" w:rsidRPr="00DF5983" w:rsidRDefault="00CB0642">
      <w:pPr>
        <w:rPr>
          <w:rFonts w:ascii="Arial" w:hAnsi="Arial" w:cs="Arial"/>
          <w:sz w:val="22"/>
          <w:szCs w:val="22"/>
          <w:lang w:val="en-GB"/>
        </w:rPr>
      </w:pPr>
      <w:r w:rsidRPr="00DF5983">
        <w:rPr>
          <w:rFonts w:ascii="Arial" w:hAnsi="Arial" w:cs="Arial"/>
          <w:sz w:val="22"/>
          <w:szCs w:val="22"/>
          <w:lang w:val="en-GB"/>
        </w:rPr>
        <w:br w:type="page"/>
      </w:r>
    </w:p>
    <w:p w14:paraId="6D02538E" w14:textId="77777777" w:rsidR="00B16470" w:rsidRPr="00DF5983" w:rsidRDefault="00B16470" w:rsidP="00B16470">
      <w:pPr>
        <w:jc w:val="both"/>
        <w:rPr>
          <w:rFonts w:ascii="Arial" w:hAnsi="Arial" w:cs="Arial"/>
          <w:sz w:val="22"/>
          <w:szCs w:val="22"/>
          <w:lang w:val="en-GB"/>
        </w:rPr>
      </w:pPr>
    </w:p>
    <w:tbl>
      <w:tblPr>
        <w:tblW w:w="0" w:type="auto"/>
        <w:tblBorders>
          <w:top w:val="single" w:sz="4" w:space="0" w:color="00000A"/>
          <w:left w:val="single" w:sz="4" w:space="0" w:color="00000A"/>
          <w:bottom w:val="single" w:sz="4" w:space="0" w:color="00000A"/>
          <w:insideH w:val="single" w:sz="4" w:space="0" w:color="00000A"/>
        </w:tblBorders>
        <w:tblLook w:val="00A0" w:firstRow="1" w:lastRow="0" w:firstColumn="1" w:lastColumn="0" w:noHBand="0" w:noVBand="0"/>
      </w:tblPr>
      <w:tblGrid>
        <w:gridCol w:w="1809"/>
        <w:gridCol w:w="7206"/>
      </w:tblGrid>
      <w:tr w:rsidR="00B16470" w:rsidRPr="000D55B6" w14:paraId="7AD9E45D" w14:textId="77777777" w:rsidTr="00F34A90">
        <w:trPr>
          <w:trHeight w:val="20"/>
        </w:trPr>
        <w:tc>
          <w:tcPr>
            <w:tcW w:w="1809" w:type="dxa"/>
            <w:tcBorders>
              <w:right w:val="nil"/>
            </w:tcBorders>
            <w:tcMar>
              <w:left w:w="108" w:type="dxa"/>
            </w:tcMar>
          </w:tcPr>
          <w:p w14:paraId="51FAFDBB"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Method</w:t>
            </w:r>
          </w:p>
        </w:tc>
        <w:tc>
          <w:tcPr>
            <w:tcW w:w="7206" w:type="dxa"/>
            <w:tcBorders>
              <w:left w:val="nil"/>
              <w:right w:val="single" w:sz="4" w:space="0" w:color="00000A"/>
            </w:tcBorders>
          </w:tcPr>
          <w:p w14:paraId="24E4DC08" w14:textId="77777777" w:rsidR="00B16470" w:rsidRPr="006C5A9D" w:rsidRDefault="00B16470" w:rsidP="00F34A90">
            <w:pPr>
              <w:rPr>
                <w:rFonts w:ascii="Arial" w:hAnsi="Arial" w:cs="Arial"/>
                <w:b/>
                <w:lang w:val="en-GB"/>
              </w:rPr>
            </w:pPr>
            <w:r w:rsidRPr="006C5A9D">
              <w:rPr>
                <w:rFonts w:ascii="Arial" w:hAnsi="Arial" w:cs="Arial"/>
                <w:b/>
                <w:lang w:val="en-GB"/>
              </w:rPr>
              <w:t>Determination of elemental composition by Scanning Electron Microscopy and Energy Dispersive Spectroscopy.</w:t>
            </w:r>
          </w:p>
        </w:tc>
      </w:tr>
      <w:tr w:rsidR="00B16470" w:rsidRPr="000D55B6" w14:paraId="7F21D7EA" w14:textId="77777777" w:rsidTr="00F34A90">
        <w:trPr>
          <w:trHeight w:val="20"/>
        </w:trPr>
        <w:tc>
          <w:tcPr>
            <w:tcW w:w="1809" w:type="dxa"/>
            <w:tcBorders>
              <w:right w:val="nil"/>
            </w:tcBorders>
            <w:tcMar>
              <w:left w:w="108" w:type="dxa"/>
            </w:tcMar>
          </w:tcPr>
          <w:p w14:paraId="141AAC3D"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Description</w:t>
            </w:r>
          </w:p>
        </w:tc>
        <w:tc>
          <w:tcPr>
            <w:tcW w:w="7206" w:type="dxa"/>
            <w:tcBorders>
              <w:left w:val="nil"/>
              <w:right w:val="single" w:sz="4" w:space="0" w:color="00000A"/>
            </w:tcBorders>
          </w:tcPr>
          <w:p w14:paraId="5E4E5BBA" w14:textId="4CFFE4F4"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Determination of elemental composition of glass fragments on main- and minor level (&gt;1 g/kg)</w:t>
            </w:r>
            <w:r w:rsidR="000B6F76">
              <w:rPr>
                <w:rFonts w:ascii="Arial" w:hAnsi="Arial" w:cs="Arial"/>
                <w:sz w:val="22"/>
                <w:szCs w:val="22"/>
                <w:lang w:val="en-GB"/>
              </w:rPr>
              <w:t>.</w:t>
            </w:r>
          </w:p>
        </w:tc>
      </w:tr>
      <w:tr w:rsidR="00B16470" w:rsidRPr="000D55B6" w14:paraId="7BAAE77E" w14:textId="77777777" w:rsidTr="00F34A90">
        <w:trPr>
          <w:trHeight w:val="20"/>
        </w:trPr>
        <w:tc>
          <w:tcPr>
            <w:tcW w:w="1809" w:type="dxa"/>
            <w:tcBorders>
              <w:right w:val="nil"/>
            </w:tcBorders>
            <w:tcMar>
              <w:left w:w="108" w:type="dxa"/>
            </w:tcMar>
          </w:tcPr>
          <w:p w14:paraId="50653B0C"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Input</w:t>
            </w:r>
          </w:p>
        </w:tc>
        <w:tc>
          <w:tcPr>
            <w:tcW w:w="7206" w:type="dxa"/>
            <w:tcBorders>
              <w:left w:val="nil"/>
              <w:right w:val="single" w:sz="4" w:space="0" w:color="00000A"/>
            </w:tcBorders>
          </w:tcPr>
          <w:p w14:paraId="56970BC2" w14:textId="77777777"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Samples of recovered glass (control and questioned glass).</w:t>
            </w:r>
          </w:p>
        </w:tc>
      </w:tr>
      <w:tr w:rsidR="00B16470" w:rsidRPr="006C5A9D" w14:paraId="5FED01B6" w14:textId="77777777" w:rsidTr="00F34A90">
        <w:trPr>
          <w:trHeight w:val="20"/>
        </w:trPr>
        <w:tc>
          <w:tcPr>
            <w:tcW w:w="1809" w:type="dxa"/>
            <w:tcBorders>
              <w:right w:val="nil"/>
            </w:tcBorders>
            <w:tcMar>
              <w:left w:w="108" w:type="dxa"/>
            </w:tcMar>
          </w:tcPr>
          <w:p w14:paraId="667FBAB1"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Output</w:t>
            </w:r>
          </w:p>
        </w:tc>
        <w:tc>
          <w:tcPr>
            <w:tcW w:w="7206" w:type="dxa"/>
            <w:tcBorders>
              <w:left w:val="nil"/>
              <w:right w:val="single" w:sz="4" w:space="0" w:color="00000A"/>
            </w:tcBorders>
          </w:tcPr>
          <w:p w14:paraId="4D2A041F" w14:textId="71667F69"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Elemental composition</w:t>
            </w:r>
            <w:r w:rsidR="000B6F76">
              <w:rPr>
                <w:rFonts w:ascii="Arial" w:hAnsi="Arial" w:cs="Arial"/>
                <w:sz w:val="22"/>
                <w:szCs w:val="22"/>
                <w:lang w:val="en-GB"/>
              </w:rPr>
              <w:t>.</w:t>
            </w:r>
          </w:p>
        </w:tc>
      </w:tr>
      <w:tr w:rsidR="00B16470" w:rsidRPr="000D55B6" w14:paraId="6D4962A5" w14:textId="77777777" w:rsidTr="00F34A90">
        <w:trPr>
          <w:trHeight w:val="20"/>
        </w:trPr>
        <w:tc>
          <w:tcPr>
            <w:tcW w:w="1809" w:type="dxa"/>
            <w:tcBorders>
              <w:right w:val="nil"/>
            </w:tcBorders>
            <w:tcMar>
              <w:left w:w="108" w:type="dxa"/>
            </w:tcMar>
          </w:tcPr>
          <w:p w14:paraId="226784E7"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Discriminating power</w:t>
            </w:r>
          </w:p>
        </w:tc>
        <w:tc>
          <w:tcPr>
            <w:tcW w:w="7206" w:type="dxa"/>
            <w:tcBorders>
              <w:left w:val="nil"/>
              <w:right w:val="single" w:sz="4" w:space="0" w:color="00000A"/>
            </w:tcBorders>
          </w:tcPr>
          <w:p w14:paraId="786246F7" w14:textId="2D016E05"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Very high discrimination of glass samples from different sources, depending on quality of sample (</w:t>
            </w:r>
            <w:r w:rsidR="006C5A9D" w:rsidRPr="006C5A9D">
              <w:rPr>
                <w:rFonts w:ascii="Arial" w:hAnsi="Arial" w:cs="Arial"/>
                <w:sz w:val="22"/>
                <w:szCs w:val="22"/>
                <w:lang w:val="en-GB"/>
              </w:rPr>
              <w:t>i.e.,</w:t>
            </w:r>
            <w:r w:rsidRPr="006C5A9D">
              <w:rPr>
                <w:rFonts w:ascii="Arial" w:hAnsi="Arial" w:cs="Arial"/>
                <w:sz w:val="22"/>
                <w:szCs w:val="22"/>
                <w:lang w:val="en-GB"/>
              </w:rPr>
              <w:t xml:space="preserve"> size, presence of dirt at samples etc).</w:t>
            </w:r>
          </w:p>
        </w:tc>
      </w:tr>
      <w:tr w:rsidR="00B16470" w:rsidRPr="000D55B6" w14:paraId="2CE896A4" w14:textId="77777777" w:rsidTr="00F34A90">
        <w:trPr>
          <w:trHeight w:val="20"/>
        </w:trPr>
        <w:tc>
          <w:tcPr>
            <w:tcW w:w="1809" w:type="dxa"/>
            <w:tcBorders>
              <w:right w:val="nil"/>
            </w:tcBorders>
            <w:tcMar>
              <w:left w:w="108" w:type="dxa"/>
            </w:tcMar>
          </w:tcPr>
          <w:p w14:paraId="335A49F4"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 xml:space="preserve">Consequences for subsequent analyses </w:t>
            </w:r>
          </w:p>
        </w:tc>
        <w:tc>
          <w:tcPr>
            <w:tcW w:w="7206" w:type="dxa"/>
            <w:tcBorders>
              <w:left w:val="nil"/>
              <w:right w:val="single" w:sz="4" w:space="0" w:color="00000A"/>
            </w:tcBorders>
          </w:tcPr>
          <w:p w14:paraId="29D3F2C7" w14:textId="54E3631F"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It is recommended that SEM/EDS is used in combination with other methods, preferably determination of refractive index or determination of trace element concentration by ICP-MS</w:t>
            </w:r>
            <w:r w:rsidR="000B6F76">
              <w:rPr>
                <w:rFonts w:ascii="Arial" w:hAnsi="Arial" w:cs="Arial"/>
                <w:sz w:val="22"/>
                <w:szCs w:val="22"/>
                <w:lang w:val="en-GB"/>
              </w:rPr>
              <w:t>.</w:t>
            </w:r>
          </w:p>
          <w:p w14:paraId="43158DAA" w14:textId="77777777"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 xml:space="preserve">If deemed different, further analysis is not needed. If deemed indistinguishable or associated within the uncertainty of the method, the association should be confirmed by at least one supplementary method. </w:t>
            </w:r>
          </w:p>
        </w:tc>
      </w:tr>
      <w:tr w:rsidR="00B16470" w:rsidRPr="000D55B6" w14:paraId="2C9C7DD6" w14:textId="77777777" w:rsidTr="00F34A90">
        <w:trPr>
          <w:trHeight w:val="20"/>
        </w:trPr>
        <w:tc>
          <w:tcPr>
            <w:tcW w:w="1809" w:type="dxa"/>
            <w:tcBorders>
              <w:right w:val="nil"/>
            </w:tcBorders>
            <w:tcMar>
              <w:left w:w="108" w:type="dxa"/>
            </w:tcMar>
          </w:tcPr>
          <w:p w14:paraId="71E7C9EC"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Strengths</w:t>
            </w:r>
          </w:p>
        </w:tc>
        <w:tc>
          <w:tcPr>
            <w:tcW w:w="7206" w:type="dxa"/>
            <w:tcBorders>
              <w:left w:val="nil"/>
              <w:right w:val="single" w:sz="4" w:space="0" w:color="00000A"/>
            </w:tcBorders>
          </w:tcPr>
          <w:p w14:paraId="643A535A" w14:textId="77777777"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 xml:space="preserve">Fast and reliable method, well documented, for qualitative analysis little sample preparation needed, hence non-destructive. </w:t>
            </w:r>
          </w:p>
        </w:tc>
      </w:tr>
      <w:tr w:rsidR="00B16470" w:rsidRPr="000D55B6" w14:paraId="686AF816" w14:textId="77777777" w:rsidTr="00F34A90">
        <w:trPr>
          <w:trHeight w:val="20"/>
        </w:trPr>
        <w:tc>
          <w:tcPr>
            <w:tcW w:w="1809" w:type="dxa"/>
            <w:tcBorders>
              <w:right w:val="nil"/>
            </w:tcBorders>
            <w:tcMar>
              <w:left w:w="108" w:type="dxa"/>
            </w:tcMar>
          </w:tcPr>
          <w:p w14:paraId="0A9441ED"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Limitations</w:t>
            </w:r>
          </w:p>
        </w:tc>
        <w:tc>
          <w:tcPr>
            <w:tcW w:w="7206" w:type="dxa"/>
            <w:tcBorders>
              <w:left w:val="nil"/>
              <w:right w:val="single" w:sz="4" w:space="0" w:color="00000A"/>
            </w:tcBorders>
          </w:tcPr>
          <w:p w14:paraId="74B1EA00" w14:textId="255C4A33"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Somewhat low discrimination for main elements. If quantitative analysis is performe</w:t>
            </w:r>
            <w:r w:rsidR="000B6F76">
              <w:rPr>
                <w:rFonts w:ascii="Arial" w:hAnsi="Arial" w:cs="Arial"/>
                <w:sz w:val="22"/>
                <w:szCs w:val="22"/>
                <w:lang w:val="en-GB"/>
              </w:rPr>
              <w:t>d</w:t>
            </w:r>
            <w:r w:rsidRPr="006C5A9D">
              <w:rPr>
                <w:rFonts w:ascii="Arial" w:hAnsi="Arial" w:cs="Arial"/>
                <w:sz w:val="22"/>
                <w:szCs w:val="22"/>
                <w:lang w:val="en-GB"/>
              </w:rPr>
              <w:t>, sample preparation is required, and samples then may be inaccessible for other methods.</w:t>
            </w:r>
          </w:p>
        </w:tc>
      </w:tr>
      <w:tr w:rsidR="00B16470" w:rsidRPr="000D55B6" w14:paraId="7D9A9B3D" w14:textId="77777777" w:rsidTr="00F34A90">
        <w:trPr>
          <w:trHeight w:val="20"/>
        </w:trPr>
        <w:tc>
          <w:tcPr>
            <w:tcW w:w="1809" w:type="dxa"/>
            <w:tcBorders>
              <w:right w:val="nil"/>
            </w:tcBorders>
            <w:tcMar>
              <w:left w:w="108" w:type="dxa"/>
            </w:tcMar>
          </w:tcPr>
          <w:p w14:paraId="6ABC4805"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Equipment, facilities</w:t>
            </w:r>
          </w:p>
        </w:tc>
        <w:tc>
          <w:tcPr>
            <w:tcW w:w="7206" w:type="dxa"/>
            <w:tcBorders>
              <w:left w:val="nil"/>
              <w:right w:val="single" w:sz="4" w:space="0" w:color="00000A"/>
            </w:tcBorders>
          </w:tcPr>
          <w:p w14:paraId="5423D476" w14:textId="77777777"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Scanning electron microscope with low vacuum system if no carbon coater is available, energy dispersive spectrometer, carbon coater, suitable sample holders, embedding material.</w:t>
            </w:r>
          </w:p>
        </w:tc>
      </w:tr>
      <w:tr w:rsidR="00B16470" w:rsidRPr="006C5A9D" w14:paraId="7D232A78" w14:textId="77777777" w:rsidTr="00F34A90">
        <w:trPr>
          <w:trHeight w:val="20"/>
        </w:trPr>
        <w:tc>
          <w:tcPr>
            <w:tcW w:w="1809" w:type="dxa"/>
            <w:tcBorders>
              <w:right w:val="nil"/>
            </w:tcBorders>
            <w:tcMar>
              <w:left w:w="108" w:type="dxa"/>
            </w:tcMar>
          </w:tcPr>
          <w:p w14:paraId="2F427456"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Other remarks</w:t>
            </w:r>
          </w:p>
        </w:tc>
        <w:tc>
          <w:tcPr>
            <w:tcW w:w="7206" w:type="dxa"/>
            <w:tcBorders>
              <w:left w:val="nil"/>
              <w:right w:val="single" w:sz="4" w:space="0" w:color="00000A"/>
            </w:tcBorders>
          </w:tcPr>
          <w:p w14:paraId="2375E6C7" w14:textId="77777777"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None</w:t>
            </w:r>
          </w:p>
        </w:tc>
      </w:tr>
      <w:tr w:rsidR="00B16470" w:rsidRPr="000D55B6" w14:paraId="1E0353C2" w14:textId="77777777" w:rsidTr="00F34A90">
        <w:trPr>
          <w:trHeight w:val="20"/>
        </w:trPr>
        <w:tc>
          <w:tcPr>
            <w:tcW w:w="1809" w:type="dxa"/>
            <w:tcBorders>
              <w:right w:val="nil"/>
            </w:tcBorders>
            <w:tcMar>
              <w:left w:w="108" w:type="dxa"/>
            </w:tcMar>
          </w:tcPr>
          <w:p w14:paraId="4921370D"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Guideline</w:t>
            </w:r>
          </w:p>
        </w:tc>
        <w:tc>
          <w:tcPr>
            <w:tcW w:w="7206" w:type="dxa"/>
            <w:tcBorders>
              <w:left w:val="nil"/>
              <w:right w:val="single" w:sz="4" w:space="0" w:color="00000A"/>
            </w:tcBorders>
          </w:tcPr>
          <w:p w14:paraId="1A49D880" w14:textId="0C5A280A" w:rsidR="00B16470" w:rsidRPr="006C5A9D" w:rsidRDefault="00B16470" w:rsidP="00F34A90">
            <w:pPr>
              <w:rPr>
                <w:rFonts w:ascii="Arial" w:hAnsi="Arial" w:cs="Arial"/>
                <w:i/>
                <w:iCs/>
                <w:color w:val="000000"/>
                <w:sz w:val="22"/>
                <w:szCs w:val="22"/>
                <w:lang w:val="en-GB"/>
              </w:rPr>
            </w:pPr>
            <w:r w:rsidRPr="00CA3947">
              <w:rPr>
                <w:rFonts w:ascii="Arial" w:hAnsi="Arial" w:cs="Arial"/>
                <w:iCs/>
                <w:color w:val="000000"/>
                <w:sz w:val="22"/>
                <w:szCs w:val="22"/>
                <w:lang w:val="en-GB"/>
              </w:rPr>
              <w:t xml:space="preserve">EPG-guideline </w:t>
            </w:r>
            <w:r w:rsidR="00B91E69" w:rsidRPr="00CA3947">
              <w:rPr>
                <w:rFonts w:ascii="Arial" w:hAnsi="Arial" w:cs="Arial"/>
                <w:iCs/>
                <w:color w:val="000000"/>
                <w:sz w:val="22"/>
                <w:szCs w:val="22"/>
                <w:lang w:val="en-GB"/>
              </w:rPr>
              <w:t>4</w:t>
            </w:r>
            <w:r w:rsidR="00CA3947">
              <w:rPr>
                <w:rFonts w:ascii="Arial" w:hAnsi="Arial" w:cs="Arial"/>
                <w:iCs/>
                <w:color w:val="000000"/>
                <w:sz w:val="22"/>
                <w:szCs w:val="22"/>
                <w:lang w:val="en-GB"/>
              </w:rPr>
              <w:t>:</w:t>
            </w:r>
            <w:r w:rsidR="00B91E69" w:rsidRPr="00B91E69">
              <w:rPr>
                <w:rFonts w:ascii="Arial" w:hAnsi="Arial" w:cs="Arial"/>
                <w:i/>
                <w:iCs/>
                <w:color w:val="000000"/>
                <w:sz w:val="22"/>
                <w:szCs w:val="22"/>
                <w:lang w:val="en-GB"/>
              </w:rPr>
              <w:t xml:space="preserve"> Scanning Electron Microscopy and Energy Dispersive Spectroscopy of Glass Samples in Forensic Science</w:t>
            </w:r>
            <w:r w:rsidRPr="006C5A9D">
              <w:rPr>
                <w:rFonts w:ascii="Arial" w:hAnsi="Arial" w:cs="Arial"/>
                <w:color w:val="000000"/>
                <w:sz w:val="22"/>
                <w:szCs w:val="22"/>
                <w:lang w:val="en-GB"/>
              </w:rPr>
              <w:t>.</w:t>
            </w:r>
            <w:r w:rsidRPr="006C5A9D">
              <w:rPr>
                <w:rFonts w:ascii="Arial" w:hAnsi="Arial" w:cs="Arial"/>
                <w:i/>
                <w:iCs/>
                <w:color w:val="000000"/>
                <w:sz w:val="22"/>
                <w:szCs w:val="22"/>
                <w:lang w:val="en-GB"/>
              </w:rPr>
              <w:t xml:space="preserve"> </w:t>
            </w:r>
          </w:p>
        </w:tc>
      </w:tr>
    </w:tbl>
    <w:p w14:paraId="79715653" w14:textId="4591D815" w:rsidR="00B16470" w:rsidRDefault="00B16470" w:rsidP="00B16470">
      <w:pPr>
        <w:jc w:val="both"/>
        <w:rPr>
          <w:rFonts w:ascii="Arial" w:hAnsi="Arial" w:cs="Arial"/>
          <w:sz w:val="22"/>
          <w:szCs w:val="22"/>
          <w:lang w:val="en-GB"/>
        </w:rPr>
      </w:pPr>
    </w:p>
    <w:p w14:paraId="071B8961" w14:textId="77777777" w:rsidR="004C49D5" w:rsidRPr="00B91E69" w:rsidRDefault="004C49D5" w:rsidP="00B16470">
      <w:pPr>
        <w:jc w:val="both"/>
        <w:rPr>
          <w:rFonts w:ascii="Arial" w:hAnsi="Arial" w:cs="Arial"/>
          <w:sz w:val="22"/>
          <w:szCs w:val="22"/>
          <w:lang w:val="en-GB"/>
        </w:rPr>
      </w:pPr>
    </w:p>
    <w:tbl>
      <w:tblPr>
        <w:tblW w:w="0" w:type="auto"/>
        <w:tblBorders>
          <w:top w:val="single" w:sz="4" w:space="0" w:color="00000A"/>
          <w:left w:val="single" w:sz="4" w:space="0" w:color="00000A"/>
          <w:bottom w:val="single" w:sz="4" w:space="0" w:color="00000A"/>
          <w:insideH w:val="single" w:sz="4" w:space="0" w:color="00000A"/>
        </w:tblBorders>
        <w:tblLook w:val="00A0" w:firstRow="1" w:lastRow="0" w:firstColumn="1" w:lastColumn="0" w:noHBand="0" w:noVBand="0"/>
      </w:tblPr>
      <w:tblGrid>
        <w:gridCol w:w="1809"/>
        <w:gridCol w:w="7206"/>
      </w:tblGrid>
      <w:tr w:rsidR="00CB0642" w:rsidRPr="000D55B6" w14:paraId="109A9969" w14:textId="77777777" w:rsidTr="00F34A90">
        <w:trPr>
          <w:trHeight w:val="525"/>
        </w:trPr>
        <w:tc>
          <w:tcPr>
            <w:tcW w:w="1809" w:type="dxa"/>
            <w:tcBorders>
              <w:right w:val="nil"/>
            </w:tcBorders>
            <w:tcMar>
              <w:left w:w="108" w:type="dxa"/>
            </w:tcMar>
          </w:tcPr>
          <w:p w14:paraId="3A878221" w14:textId="77777777" w:rsidR="00CB0642" w:rsidRPr="006C5A9D" w:rsidRDefault="00CB0642" w:rsidP="00F34A90">
            <w:pPr>
              <w:rPr>
                <w:rFonts w:ascii="Arial" w:hAnsi="Arial" w:cs="Arial"/>
                <w:b/>
                <w:bCs/>
                <w:sz w:val="16"/>
                <w:szCs w:val="16"/>
                <w:lang w:val="en-GB"/>
              </w:rPr>
            </w:pPr>
            <w:r w:rsidRPr="006C5A9D">
              <w:rPr>
                <w:rFonts w:ascii="Arial" w:hAnsi="Arial" w:cs="Arial"/>
                <w:b/>
                <w:bCs/>
                <w:sz w:val="16"/>
                <w:szCs w:val="16"/>
                <w:lang w:val="en-GB"/>
              </w:rPr>
              <w:t>Method</w:t>
            </w:r>
          </w:p>
        </w:tc>
        <w:tc>
          <w:tcPr>
            <w:tcW w:w="7206" w:type="dxa"/>
            <w:tcBorders>
              <w:left w:val="nil"/>
              <w:right w:val="single" w:sz="4" w:space="0" w:color="00000A"/>
            </w:tcBorders>
          </w:tcPr>
          <w:p w14:paraId="7B97FB8F" w14:textId="77777777" w:rsidR="00CB0642" w:rsidRPr="006C5A9D" w:rsidRDefault="00CB0642" w:rsidP="00F34A90">
            <w:pPr>
              <w:rPr>
                <w:rFonts w:ascii="Arial" w:hAnsi="Arial" w:cs="Arial"/>
                <w:b/>
                <w:bCs/>
                <w:lang w:val="en-GB"/>
              </w:rPr>
            </w:pPr>
            <w:r w:rsidRPr="006C5A9D">
              <w:rPr>
                <w:rFonts w:ascii="Arial" w:hAnsi="Arial" w:cs="Arial"/>
                <w:b/>
                <w:bCs/>
                <w:lang w:val="en-GB"/>
              </w:rPr>
              <w:t>Determination of elemental composition by X-ray fluorescence (XRF)</w:t>
            </w:r>
          </w:p>
        </w:tc>
      </w:tr>
      <w:tr w:rsidR="00CB0642" w:rsidRPr="000D55B6" w14:paraId="187C851E" w14:textId="77777777" w:rsidTr="00F34A90">
        <w:trPr>
          <w:trHeight w:val="20"/>
        </w:trPr>
        <w:tc>
          <w:tcPr>
            <w:tcW w:w="1809" w:type="dxa"/>
            <w:tcBorders>
              <w:right w:val="nil"/>
            </w:tcBorders>
            <w:tcMar>
              <w:left w:w="108" w:type="dxa"/>
            </w:tcMar>
          </w:tcPr>
          <w:p w14:paraId="15FBF962" w14:textId="77777777" w:rsidR="00CB0642" w:rsidRPr="006C5A9D" w:rsidRDefault="00CB0642" w:rsidP="00F34A90">
            <w:pPr>
              <w:rPr>
                <w:rFonts w:ascii="Arial" w:hAnsi="Arial" w:cs="Arial"/>
                <w:b/>
                <w:bCs/>
                <w:sz w:val="16"/>
                <w:szCs w:val="16"/>
                <w:lang w:val="en-GB"/>
              </w:rPr>
            </w:pPr>
            <w:r w:rsidRPr="006C5A9D">
              <w:rPr>
                <w:rFonts w:ascii="Arial" w:hAnsi="Arial" w:cs="Arial"/>
                <w:b/>
                <w:bCs/>
                <w:sz w:val="16"/>
                <w:szCs w:val="16"/>
                <w:lang w:val="en-GB"/>
              </w:rPr>
              <w:t>Description</w:t>
            </w:r>
          </w:p>
        </w:tc>
        <w:tc>
          <w:tcPr>
            <w:tcW w:w="7206" w:type="dxa"/>
            <w:tcBorders>
              <w:left w:val="nil"/>
              <w:right w:val="single" w:sz="4" w:space="0" w:color="00000A"/>
            </w:tcBorders>
          </w:tcPr>
          <w:p w14:paraId="7E9AECD4" w14:textId="7877E195" w:rsidR="00CB0642" w:rsidRPr="006C5A9D" w:rsidRDefault="00CB0642" w:rsidP="00F34A90">
            <w:pPr>
              <w:rPr>
                <w:rFonts w:ascii="Arial" w:hAnsi="Arial" w:cs="Arial"/>
                <w:sz w:val="22"/>
                <w:szCs w:val="22"/>
                <w:lang w:val="en-GB"/>
              </w:rPr>
            </w:pPr>
            <w:r w:rsidRPr="006C5A9D">
              <w:rPr>
                <w:rFonts w:ascii="Arial" w:hAnsi="Arial" w:cs="Arial"/>
                <w:sz w:val="22"/>
                <w:szCs w:val="22"/>
                <w:lang w:val="en-GB"/>
              </w:rPr>
              <w:t>elemental composition of glass fragments on trace/minor and major element level</w:t>
            </w:r>
            <w:r w:rsidR="000B6F76">
              <w:rPr>
                <w:rFonts w:ascii="Arial" w:hAnsi="Arial" w:cs="Arial"/>
                <w:sz w:val="22"/>
                <w:szCs w:val="22"/>
                <w:lang w:val="en-GB"/>
              </w:rPr>
              <w:t>.</w:t>
            </w:r>
          </w:p>
        </w:tc>
      </w:tr>
      <w:tr w:rsidR="00CB0642" w:rsidRPr="000D55B6" w14:paraId="507E3647" w14:textId="77777777" w:rsidTr="00F34A90">
        <w:trPr>
          <w:trHeight w:val="20"/>
        </w:trPr>
        <w:tc>
          <w:tcPr>
            <w:tcW w:w="1809" w:type="dxa"/>
            <w:tcBorders>
              <w:right w:val="nil"/>
            </w:tcBorders>
            <w:tcMar>
              <w:left w:w="108" w:type="dxa"/>
            </w:tcMar>
          </w:tcPr>
          <w:p w14:paraId="7C0B8C5D" w14:textId="77777777" w:rsidR="00CB0642" w:rsidRPr="006C5A9D" w:rsidRDefault="00CB0642" w:rsidP="00F34A90">
            <w:pPr>
              <w:rPr>
                <w:rFonts w:ascii="Arial" w:hAnsi="Arial" w:cs="Arial"/>
                <w:b/>
                <w:bCs/>
                <w:sz w:val="16"/>
                <w:szCs w:val="16"/>
                <w:lang w:val="en-GB"/>
              </w:rPr>
            </w:pPr>
            <w:r w:rsidRPr="006C5A9D">
              <w:rPr>
                <w:rFonts w:ascii="Arial" w:hAnsi="Arial" w:cs="Arial"/>
                <w:b/>
                <w:bCs/>
                <w:sz w:val="16"/>
                <w:szCs w:val="16"/>
                <w:lang w:val="en-GB"/>
              </w:rPr>
              <w:t>Input</w:t>
            </w:r>
          </w:p>
        </w:tc>
        <w:tc>
          <w:tcPr>
            <w:tcW w:w="7206" w:type="dxa"/>
            <w:tcBorders>
              <w:left w:val="nil"/>
              <w:right w:val="single" w:sz="4" w:space="0" w:color="00000A"/>
            </w:tcBorders>
          </w:tcPr>
          <w:p w14:paraId="6214BC07" w14:textId="77777777" w:rsidR="00CB0642" w:rsidRPr="006C5A9D" w:rsidRDefault="00CB0642" w:rsidP="00F34A90">
            <w:pPr>
              <w:rPr>
                <w:rFonts w:ascii="Arial" w:hAnsi="Arial" w:cs="Arial"/>
                <w:sz w:val="22"/>
                <w:szCs w:val="22"/>
                <w:lang w:val="en-GB"/>
              </w:rPr>
            </w:pPr>
            <w:r w:rsidRPr="006C5A9D">
              <w:rPr>
                <w:rFonts w:ascii="Arial" w:hAnsi="Arial" w:cs="Arial"/>
                <w:sz w:val="22"/>
                <w:szCs w:val="22"/>
                <w:lang w:val="en-GB"/>
              </w:rPr>
              <w:t>Samples of recovered glass (control and questioned glass).</w:t>
            </w:r>
          </w:p>
        </w:tc>
      </w:tr>
      <w:tr w:rsidR="00CB0642" w:rsidRPr="006C5A9D" w14:paraId="4A47120F" w14:textId="77777777" w:rsidTr="00F34A90">
        <w:trPr>
          <w:trHeight w:val="20"/>
        </w:trPr>
        <w:tc>
          <w:tcPr>
            <w:tcW w:w="1809" w:type="dxa"/>
            <w:tcBorders>
              <w:right w:val="nil"/>
            </w:tcBorders>
            <w:tcMar>
              <w:left w:w="108" w:type="dxa"/>
            </w:tcMar>
          </w:tcPr>
          <w:p w14:paraId="14F5248D" w14:textId="77777777" w:rsidR="00CB0642" w:rsidRPr="006C5A9D" w:rsidRDefault="00CB0642" w:rsidP="00F34A90">
            <w:pPr>
              <w:rPr>
                <w:rFonts w:ascii="Arial" w:hAnsi="Arial" w:cs="Arial"/>
                <w:b/>
                <w:bCs/>
                <w:sz w:val="16"/>
                <w:szCs w:val="16"/>
                <w:lang w:val="en-GB"/>
              </w:rPr>
            </w:pPr>
            <w:r w:rsidRPr="006C5A9D">
              <w:rPr>
                <w:rFonts w:ascii="Arial" w:hAnsi="Arial" w:cs="Arial"/>
                <w:b/>
                <w:bCs/>
                <w:sz w:val="16"/>
                <w:szCs w:val="16"/>
                <w:lang w:val="en-GB"/>
              </w:rPr>
              <w:t>Output</w:t>
            </w:r>
          </w:p>
        </w:tc>
        <w:tc>
          <w:tcPr>
            <w:tcW w:w="7206" w:type="dxa"/>
            <w:tcBorders>
              <w:left w:val="nil"/>
              <w:right w:val="single" w:sz="4" w:space="0" w:color="00000A"/>
            </w:tcBorders>
          </w:tcPr>
          <w:p w14:paraId="1B87F823" w14:textId="4DE0FAAD" w:rsidR="00CB0642" w:rsidRPr="006C5A9D" w:rsidRDefault="00CB0642" w:rsidP="00F34A90">
            <w:pPr>
              <w:rPr>
                <w:rFonts w:ascii="Arial" w:hAnsi="Arial" w:cs="Arial"/>
                <w:sz w:val="22"/>
                <w:szCs w:val="22"/>
                <w:lang w:val="en-GB"/>
              </w:rPr>
            </w:pPr>
            <w:r w:rsidRPr="006C5A9D">
              <w:rPr>
                <w:rFonts w:ascii="Arial" w:hAnsi="Arial" w:cs="Arial"/>
                <w:sz w:val="22"/>
                <w:szCs w:val="22"/>
                <w:lang w:val="en-GB"/>
              </w:rPr>
              <w:t>Elemental composition</w:t>
            </w:r>
            <w:r w:rsidR="000B6F76">
              <w:rPr>
                <w:rFonts w:ascii="Arial" w:hAnsi="Arial" w:cs="Arial"/>
                <w:sz w:val="22"/>
                <w:szCs w:val="22"/>
                <w:lang w:val="en-GB"/>
              </w:rPr>
              <w:t>.</w:t>
            </w:r>
          </w:p>
        </w:tc>
      </w:tr>
      <w:tr w:rsidR="00CB0642" w:rsidRPr="000D55B6" w14:paraId="56369BD9" w14:textId="77777777" w:rsidTr="00F34A90">
        <w:trPr>
          <w:trHeight w:val="20"/>
        </w:trPr>
        <w:tc>
          <w:tcPr>
            <w:tcW w:w="1809" w:type="dxa"/>
            <w:tcBorders>
              <w:right w:val="nil"/>
            </w:tcBorders>
            <w:tcMar>
              <w:left w:w="108" w:type="dxa"/>
            </w:tcMar>
          </w:tcPr>
          <w:p w14:paraId="238C9DE5" w14:textId="77777777" w:rsidR="00CB0642" w:rsidRPr="006C5A9D" w:rsidRDefault="00CB0642" w:rsidP="00F34A90">
            <w:pPr>
              <w:rPr>
                <w:rFonts w:ascii="Arial" w:hAnsi="Arial" w:cs="Arial"/>
                <w:b/>
                <w:bCs/>
                <w:sz w:val="16"/>
                <w:szCs w:val="16"/>
                <w:lang w:val="en-GB"/>
              </w:rPr>
            </w:pPr>
            <w:r w:rsidRPr="006C5A9D">
              <w:rPr>
                <w:rFonts w:ascii="Arial" w:hAnsi="Arial" w:cs="Arial"/>
                <w:b/>
                <w:bCs/>
                <w:sz w:val="16"/>
                <w:szCs w:val="16"/>
                <w:lang w:val="en-GB"/>
              </w:rPr>
              <w:t>Discriminating power</w:t>
            </w:r>
          </w:p>
        </w:tc>
        <w:tc>
          <w:tcPr>
            <w:tcW w:w="7206" w:type="dxa"/>
            <w:tcBorders>
              <w:left w:val="nil"/>
              <w:right w:val="single" w:sz="4" w:space="0" w:color="00000A"/>
            </w:tcBorders>
          </w:tcPr>
          <w:p w14:paraId="649228DD" w14:textId="0EC66262" w:rsidR="00CB0642" w:rsidRPr="006C5A9D" w:rsidRDefault="00663CC4" w:rsidP="00F34A90">
            <w:pPr>
              <w:rPr>
                <w:rFonts w:ascii="Arial" w:hAnsi="Arial" w:cs="Arial"/>
                <w:sz w:val="22"/>
                <w:szCs w:val="22"/>
                <w:lang w:val="en-GB"/>
              </w:rPr>
            </w:pPr>
            <w:r w:rsidRPr="006C5A9D">
              <w:rPr>
                <w:rFonts w:ascii="Arial" w:hAnsi="Arial" w:cs="Arial"/>
                <w:sz w:val="22"/>
                <w:szCs w:val="22"/>
                <w:lang w:val="en-GB"/>
              </w:rPr>
              <w:t>Elimination of glass from different sources</w:t>
            </w:r>
            <w:r w:rsidR="00CB0642" w:rsidRPr="006C5A9D">
              <w:rPr>
                <w:rFonts w:ascii="Arial" w:hAnsi="Arial" w:cs="Arial"/>
                <w:sz w:val="22"/>
                <w:szCs w:val="22"/>
                <w:lang w:val="en-GB"/>
              </w:rPr>
              <w:t xml:space="preserve"> can be achieved, high to intermediate discrimination depending on quality of sample (i.e. size, presence of dirt at samples etc).</w:t>
            </w:r>
          </w:p>
        </w:tc>
      </w:tr>
      <w:tr w:rsidR="00CB0642" w:rsidRPr="000D55B6" w14:paraId="18D70F5B" w14:textId="77777777" w:rsidTr="00F34A90">
        <w:trPr>
          <w:trHeight w:val="20"/>
        </w:trPr>
        <w:tc>
          <w:tcPr>
            <w:tcW w:w="1809" w:type="dxa"/>
            <w:tcBorders>
              <w:right w:val="nil"/>
            </w:tcBorders>
            <w:tcMar>
              <w:left w:w="108" w:type="dxa"/>
            </w:tcMar>
          </w:tcPr>
          <w:p w14:paraId="0805AD73" w14:textId="77777777" w:rsidR="00CB0642" w:rsidRPr="006C5A9D" w:rsidRDefault="00CB0642" w:rsidP="00F34A90">
            <w:pPr>
              <w:rPr>
                <w:rFonts w:ascii="Arial" w:hAnsi="Arial" w:cs="Arial"/>
                <w:b/>
                <w:bCs/>
                <w:sz w:val="16"/>
                <w:szCs w:val="16"/>
                <w:lang w:val="en-GB"/>
              </w:rPr>
            </w:pPr>
            <w:r w:rsidRPr="006C5A9D">
              <w:rPr>
                <w:rFonts w:ascii="Arial" w:hAnsi="Arial" w:cs="Arial"/>
                <w:b/>
                <w:bCs/>
                <w:sz w:val="16"/>
                <w:szCs w:val="16"/>
                <w:lang w:val="en-GB"/>
              </w:rPr>
              <w:t xml:space="preserve">Consequences for subsequent analyses </w:t>
            </w:r>
          </w:p>
        </w:tc>
        <w:tc>
          <w:tcPr>
            <w:tcW w:w="7206" w:type="dxa"/>
            <w:tcBorders>
              <w:left w:val="nil"/>
              <w:right w:val="single" w:sz="4" w:space="0" w:color="00000A"/>
            </w:tcBorders>
          </w:tcPr>
          <w:p w14:paraId="5CDBD18B" w14:textId="6097543A" w:rsidR="00CB0642" w:rsidRPr="006C5A9D" w:rsidRDefault="00CB0642" w:rsidP="00F34A90">
            <w:pPr>
              <w:rPr>
                <w:rFonts w:ascii="Arial" w:hAnsi="Arial" w:cs="Arial"/>
                <w:sz w:val="22"/>
                <w:szCs w:val="22"/>
                <w:lang w:val="en-GB"/>
              </w:rPr>
            </w:pPr>
            <w:r w:rsidRPr="006C5A9D">
              <w:rPr>
                <w:rFonts w:ascii="Arial" w:hAnsi="Arial" w:cs="Arial"/>
                <w:sz w:val="22"/>
                <w:szCs w:val="22"/>
                <w:lang w:val="en-GB"/>
              </w:rPr>
              <w:t>It is recommended that XRF is used in combination with other methods, preferably determination of refractive index or determination of trace element concentration by ICP-MS</w:t>
            </w:r>
            <w:r w:rsidR="000B6F76">
              <w:rPr>
                <w:rFonts w:ascii="Arial" w:hAnsi="Arial" w:cs="Arial"/>
                <w:sz w:val="22"/>
                <w:szCs w:val="22"/>
                <w:lang w:val="en-GB"/>
              </w:rPr>
              <w:t>.</w:t>
            </w:r>
          </w:p>
          <w:p w14:paraId="7802A73F" w14:textId="77777777" w:rsidR="00CB0642" w:rsidRPr="006C5A9D" w:rsidRDefault="00CB0642" w:rsidP="00F34A90">
            <w:pPr>
              <w:rPr>
                <w:rFonts w:ascii="Arial" w:hAnsi="Arial" w:cs="Arial"/>
                <w:sz w:val="22"/>
                <w:szCs w:val="22"/>
                <w:lang w:val="en-GB"/>
              </w:rPr>
            </w:pPr>
            <w:r w:rsidRPr="006C5A9D">
              <w:rPr>
                <w:rFonts w:ascii="Arial" w:hAnsi="Arial" w:cs="Arial"/>
                <w:sz w:val="22"/>
                <w:szCs w:val="22"/>
                <w:lang w:val="en-GB"/>
              </w:rPr>
              <w:t xml:space="preserve">If deemed different by use of XRF, further analysis is not needed. If deemed indistinguishable or associated within the uncertainty of the method, the association should be confirmed by at least one supplementary method. </w:t>
            </w:r>
          </w:p>
        </w:tc>
      </w:tr>
      <w:tr w:rsidR="00CB0642" w:rsidRPr="000D55B6" w14:paraId="58E0E778" w14:textId="77777777" w:rsidTr="00F34A90">
        <w:trPr>
          <w:trHeight w:val="20"/>
        </w:trPr>
        <w:tc>
          <w:tcPr>
            <w:tcW w:w="1809" w:type="dxa"/>
            <w:tcBorders>
              <w:right w:val="nil"/>
            </w:tcBorders>
            <w:tcMar>
              <w:left w:w="108" w:type="dxa"/>
            </w:tcMar>
          </w:tcPr>
          <w:p w14:paraId="0D74C617" w14:textId="77777777" w:rsidR="00CB0642" w:rsidRPr="006C5A9D" w:rsidRDefault="00CB0642" w:rsidP="00F34A90">
            <w:pPr>
              <w:rPr>
                <w:rFonts w:ascii="Arial" w:hAnsi="Arial" w:cs="Arial"/>
                <w:b/>
                <w:bCs/>
                <w:sz w:val="16"/>
                <w:szCs w:val="16"/>
                <w:lang w:val="en-GB"/>
              </w:rPr>
            </w:pPr>
            <w:r w:rsidRPr="006C5A9D">
              <w:rPr>
                <w:rFonts w:ascii="Arial" w:hAnsi="Arial" w:cs="Arial"/>
                <w:b/>
                <w:bCs/>
                <w:sz w:val="16"/>
                <w:szCs w:val="16"/>
                <w:lang w:val="en-GB"/>
              </w:rPr>
              <w:t>Strengths</w:t>
            </w:r>
          </w:p>
        </w:tc>
        <w:tc>
          <w:tcPr>
            <w:tcW w:w="7206" w:type="dxa"/>
            <w:tcBorders>
              <w:left w:val="nil"/>
              <w:right w:val="single" w:sz="4" w:space="0" w:color="00000A"/>
            </w:tcBorders>
          </w:tcPr>
          <w:p w14:paraId="53E02464" w14:textId="694D973A" w:rsidR="00CB0642" w:rsidRPr="006C5A9D" w:rsidRDefault="00D664F6" w:rsidP="00F34A90">
            <w:pPr>
              <w:rPr>
                <w:rFonts w:ascii="Arial" w:hAnsi="Arial" w:cs="Arial"/>
                <w:sz w:val="22"/>
                <w:szCs w:val="22"/>
                <w:lang w:val="en-GB"/>
              </w:rPr>
            </w:pPr>
            <w:r w:rsidRPr="006C5A9D">
              <w:rPr>
                <w:rFonts w:ascii="Arial" w:hAnsi="Arial" w:cs="Arial"/>
                <w:sz w:val="22"/>
                <w:szCs w:val="22"/>
                <w:lang w:val="en-GB"/>
              </w:rPr>
              <w:t>Fast, well documented and reliable method with little to none sample preparation, non-destructive, more sensitive for elements with Z&gt;20 (Ca) than SEM-EDS</w:t>
            </w:r>
            <w:r w:rsidR="000B6F76">
              <w:rPr>
                <w:rFonts w:ascii="Arial" w:hAnsi="Arial" w:cs="Arial"/>
                <w:sz w:val="22"/>
                <w:szCs w:val="22"/>
                <w:lang w:val="en-GB"/>
              </w:rPr>
              <w:t>.</w:t>
            </w:r>
          </w:p>
        </w:tc>
      </w:tr>
      <w:tr w:rsidR="00CB0642" w:rsidRPr="000D55B6" w14:paraId="58391F24" w14:textId="77777777" w:rsidTr="00F34A90">
        <w:trPr>
          <w:trHeight w:val="20"/>
        </w:trPr>
        <w:tc>
          <w:tcPr>
            <w:tcW w:w="1809" w:type="dxa"/>
            <w:tcBorders>
              <w:right w:val="nil"/>
            </w:tcBorders>
            <w:tcMar>
              <w:left w:w="108" w:type="dxa"/>
            </w:tcMar>
          </w:tcPr>
          <w:p w14:paraId="471CC9F3" w14:textId="77777777" w:rsidR="00CB0642" w:rsidRPr="006C5A9D" w:rsidRDefault="00CB0642" w:rsidP="00F34A90">
            <w:pPr>
              <w:rPr>
                <w:rFonts w:ascii="Arial" w:hAnsi="Arial" w:cs="Arial"/>
                <w:b/>
                <w:bCs/>
                <w:sz w:val="16"/>
                <w:szCs w:val="16"/>
                <w:lang w:val="en-GB"/>
              </w:rPr>
            </w:pPr>
            <w:r w:rsidRPr="006C5A9D">
              <w:rPr>
                <w:rFonts w:ascii="Arial" w:hAnsi="Arial" w:cs="Arial"/>
                <w:b/>
                <w:bCs/>
                <w:sz w:val="16"/>
                <w:szCs w:val="16"/>
                <w:lang w:val="en-GB"/>
              </w:rPr>
              <w:t>Limitations</w:t>
            </w:r>
          </w:p>
        </w:tc>
        <w:tc>
          <w:tcPr>
            <w:tcW w:w="7206" w:type="dxa"/>
            <w:tcBorders>
              <w:left w:val="nil"/>
              <w:right w:val="single" w:sz="4" w:space="0" w:color="00000A"/>
            </w:tcBorders>
          </w:tcPr>
          <w:p w14:paraId="367C4393" w14:textId="02708853" w:rsidR="00CB0642" w:rsidRPr="006C5A9D" w:rsidRDefault="006C5A9D" w:rsidP="00F34A90">
            <w:pPr>
              <w:rPr>
                <w:rFonts w:ascii="Arial" w:hAnsi="Arial" w:cs="Arial"/>
                <w:sz w:val="22"/>
                <w:szCs w:val="22"/>
                <w:lang w:val="en-GB"/>
              </w:rPr>
            </w:pPr>
            <w:r w:rsidRPr="006C5A9D">
              <w:rPr>
                <w:rStyle w:val="normaltextrun"/>
                <w:rFonts w:ascii="Arial" w:hAnsi="Arial" w:cs="Arial"/>
                <w:sz w:val="22"/>
                <w:szCs w:val="22"/>
                <w:shd w:val="clear" w:color="auto" w:fill="FFFFFF"/>
                <w:lang w:val="en-GB"/>
              </w:rPr>
              <w:t xml:space="preserve">Determination of trace elements only down to approx. 0.5 g/kg (depending on the element); when a collimator optic is used spot size of minimum 1 mm, with </w:t>
            </w:r>
            <w:r w:rsidR="00210939">
              <w:rPr>
                <w:rStyle w:val="normaltextrun"/>
                <w:rFonts w:ascii="Arial" w:hAnsi="Arial" w:cs="Arial"/>
                <w:sz w:val="22"/>
                <w:szCs w:val="22"/>
                <w:shd w:val="clear" w:color="auto" w:fill="FFFFFF"/>
                <w:lang w:val="en-GB"/>
              </w:rPr>
              <w:t>polycapillary</w:t>
            </w:r>
            <w:r w:rsidRPr="006C5A9D">
              <w:rPr>
                <w:rStyle w:val="normaltextrun"/>
                <w:rFonts w:ascii="Arial" w:hAnsi="Arial" w:cs="Arial"/>
                <w:sz w:val="22"/>
                <w:szCs w:val="22"/>
                <w:shd w:val="clear" w:color="auto" w:fill="FFFFFF"/>
                <w:lang w:val="en-GB"/>
              </w:rPr>
              <w:t xml:space="preserve"> spot size of ≥ 20 µm possible</w:t>
            </w:r>
            <w:r w:rsidR="000B6F76">
              <w:rPr>
                <w:rStyle w:val="normaltextrun"/>
                <w:rFonts w:ascii="Arial" w:hAnsi="Arial" w:cs="Arial"/>
                <w:sz w:val="22"/>
                <w:szCs w:val="22"/>
                <w:shd w:val="clear" w:color="auto" w:fill="FFFFFF"/>
                <w:lang w:val="en-GB"/>
              </w:rPr>
              <w:t>.</w:t>
            </w:r>
            <w:r w:rsidRPr="00DF5983">
              <w:rPr>
                <w:rStyle w:val="eop"/>
                <w:rFonts w:ascii="Arial" w:hAnsi="Arial" w:cs="Arial"/>
                <w:sz w:val="22"/>
                <w:szCs w:val="22"/>
                <w:shd w:val="clear" w:color="auto" w:fill="FFFFFF"/>
                <w:lang w:val="en-GB"/>
              </w:rPr>
              <w:t> </w:t>
            </w:r>
          </w:p>
        </w:tc>
      </w:tr>
      <w:tr w:rsidR="00CB0642" w:rsidRPr="000D55B6" w14:paraId="3578D0E3" w14:textId="77777777" w:rsidTr="00F34A90">
        <w:trPr>
          <w:trHeight w:val="20"/>
        </w:trPr>
        <w:tc>
          <w:tcPr>
            <w:tcW w:w="1809" w:type="dxa"/>
            <w:tcBorders>
              <w:right w:val="nil"/>
            </w:tcBorders>
            <w:tcMar>
              <w:left w:w="108" w:type="dxa"/>
            </w:tcMar>
          </w:tcPr>
          <w:p w14:paraId="226C7F86" w14:textId="77777777" w:rsidR="00CB0642" w:rsidRPr="006C5A9D" w:rsidRDefault="00CB0642" w:rsidP="00F34A90">
            <w:pPr>
              <w:rPr>
                <w:rFonts w:ascii="Arial" w:hAnsi="Arial" w:cs="Arial"/>
                <w:b/>
                <w:bCs/>
                <w:sz w:val="16"/>
                <w:szCs w:val="16"/>
                <w:lang w:val="en-GB"/>
              </w:rPr>
            </w:pPr>
            <w:r w:rsidRPr="006C5A9D">
              <w:rPr>
                <w:rFonts w:ascii="Arial" w:hAnsi="Arial" w:cs="Arial"/>
                <w:b/>
                <w:bCs/>
                <w:sz w:val="16"/>
                <w:szCs w:val="16"/>
                <w:lang w:val="en-GB"/>
              </w:rPr>
              <w:t>Equipment, facilities</w:t>
            </w:r>
          </w:p>
        </w:tc>
        <w:tc>
          <w:tcPr>
            <w:tcW w:w="7206" w:type="dxa"/>
            <w:tcBorders>
              <w:left w:val="nil"/>
              <w:right w:val="single" w:sz="4" w:space="0" w:color="00000A"/>
            </w:tcBorders>
          </w:tcPr>
          <w:p w14:paraId="3764EA2F" w14:textId="047F8E1C" w:rsidR="00CB0642" w:rsidRPr="006C5A9D" w:rsidRDefault="006C5A9D" w:rsidP="006C5A9D">
            <w:pPr>
              <w:rPr>
                <w:rFonts w:ascii="Arial" w:hAnsi="Arial" w:cs="Arial"/>
                <w:sz w:val="22"/>
                <w:szCs w:val="22"/>
                <w:lang w:val="en-GB"/>
              </w:rPr>
            </w:pPr>
            <w:r w:rsidRPr="006C5A9D">
              <w:rPr>
                <w:rStyle w:val="normaltextrun"/>
                <w:rFonts w:ascii="Arial" w:hAnsi="Arial" w:cs="Arial"/>
                <w:sz w:val="22"/>
                <w:szCs w:val="22"/>
                <w:shd w:val="clear" w:color="auto" w:fill="FFFFFF"/>
                <w:lang w:val="en-GB"/>
              </w:rPr>
              <w:t>Micro-XRF unit (x-ray tube, detector, polycapillary or collimator optics, data acquisition and evaluation software), vacuum system (optionally helium supply)</w:t>
            </w:r>
            <w:r w:rsidR="000B6F76">
              <w:rPr>
                <w:rStyle w:val="normaltextrun"/>
                <w:rFonts w:ascii="Arial" w:hAnsi="Arial" w:cs="Arial"/>
                <w:sz w:val="22"/>
                <w:szCs w:val="22"/>
                <w:shd w:val="clear" w:color="auto" w:fill="FFFFFF"/>
                <w:lang w:val="en-GB"/>
              </w:rPr>
              <w:t>.</w:t>
            </w:r>
            <w:r w:rsidRPr="006C5A9D">
              <w:rPr>
                <w:rStyle w:val="normaltextrun"/>
                <w:rFonts w:ascii="Arial" w:hAnsi="Arial" w:cs="Arial"/>
                <w:sz w:val="22"/>
                <w:szCs w:val="22"/>
                <w:shd w:val="clear" w:color="auto" w:fill="FFFFFF"/>
                <w:lang w:val="en-GB"/>
              </w:rPr>
              <w:t> </w:t>
            </w:r>
            <w:r w:rsidRPr="00DF5983">
              <w:rPr>
                <w:rStyle w:val="eop"/>
                <w:rFonts w:ascii="Arial" w:hAnsi="Arial" w:cs="Arial"/>
                <w:sz w:val="22"/>
                <w:szCs w:val="22"/>
                <w:shd w:val="clear" w:color="auto" w:fill="FFFFFF"/>
                <w:lang w:val="en-GB"/>
              </w:rPr>
              <w:t> </w:t>
            </w:r>
          </w:p>
        </w:tc>
      </w:tr>
      <w:tr w:rsidR="00CB0642" w:rsidRPr="006C5A9D" w14:paraId="572A72A2" w14:textId="77777777" w:rsidTr="00F34A90">
        <w:trPr>
          <w:trHeight w:val="20"/>
        </w:trPr>
        <w:tc>
          <w:tcPr>
            <w:tcW w:w="1809" w:type="dxa"/>
            <w:tcBorders>
              <w:right w:val="nil"/>
            </w:tcBorders>
            <w:tcMar>
              <w:left w:w="108" w:type="dxa"/>
            </w:tcMar>
          </w:tcPr>
          <w:p w14:paraId="76F256B3" w14:textId="77777777" w:rsidR="00CB0642" w:rsidRPr="006C5A9D" w:rsidRDefault="00CB0642" w:rsidP="00F34A90">
            <w:pPr>
              <w:rPr>
                <w:rFonts w:ascii="Arial" w:hAnsi="Arial" w:cs="Arial"/>
                <w:b/>
                <w:bCs/>
                <w:sz w:val="16"/>
                <w:szCs w:val="16"/>
                <w:lang w:val="en-GB"/>
              </w:rPr>
            </w:pPr>
            <w:r w:rsidRPr="006C5A9D">
              <w:rPr>
                <w:rFonts w:ascii="Arial" w:hAnsi="Arial" w:cs="Arial"/>
                <w:b/>
                <w:bCs/>
                <w:sz w:val="16"/>
                <w:szCs w:val="16"/>
                <w:lang w:val="en-GB"/>
              </w:rPr>
              <w:lastRenderedPageBreak/>
              <w:t>Other remarks</w:t>
            </w:r>
          </w:p>
        </w:tc>
        <w:tc>
          <w:tcPr>
            <w:tcW w:w="7206" w:type="dxa"/>
            <w:tcBorders>
              <w:left w:val="nil"/>
              <w:right w:val="single" w:sz="4" w:space="0" w:color="00000A"/>
            </w:tcBorders>
          </w:tcPr>
          <w:p w14:paraId="49F500BF" w14:textId="22F832E0" w:rsidR="00CB0642" w:rsidRPr="006C5A9D" w:rsidRDefault="00CB0642" w:rsidP="00F34A90">
            <w:pPr>
              <w:rPr>
                <w:rFonts w:ascii="Arial" w:hAnsi="Arial" w:cs="Arial"/>
                <w:sz w:val="22"/>
                <w:szCs w:val="22"/>
                <w:lang w:val="en-GB"/>
              </w:rPr>
            </w:pPr>
            <w:r w:rsidRPr="006C5A9D">
              <w:rPr>
                <w:rFonts w:ascii="Arial" w:hAnsi="Arial" w:cs="Arial"/>
                <w:sz w:val="22"/>
                <w:szCs w:val="22"/>
                <w:lang w:val="en-GB"/>
              </w:rPr>
              <w:t>None</w:t>
            </w:r>
            <w:r w:rsidR="000B6F76">
              <w:rPr>
                <w:rFonts w:ascii="Arial" w:hAnsi="Arial" w:cs="Arial"/>
                <w:sz w:val="22"/>
                <w:szCs w:val="22"/>
                <w:lang w:val="en-GB"/>
              </w:rPr>
              <w:t>.</w:t>
            </w:r>
          </w:p>
        </w:tc>
      </w:tr>
      <w:tr w:rsidR="00CB0642" w:rsidRPr="000D55B6" w14:paraId="394957E4" w14:textId="77777777" w:rsidTr="00F34A90">
        <w:trPr>
          <w:trHeight w:val="20"/>
        </w:trPr>
        <w:tc>
          <w:tcPr>
            <w:tcW w:w="1809" w:type="dxa"/>
            <w:tcBorders>
              <w:right w:val="nil"/>
            </w:tcBorders>
            <w:tcMar>
              <w:left w:w="108" w:type="dxa"/>
            </w:tcMar>
          </w:tcPr>
          <w:p w14:paraId="127C8320" w14:textId="77777777" w:rsidR="00CB0642" w:rsidRPr="006C5A9D" w:rsidRDefault="00CB0642" w:rsidP="00F34A90">
            <w:pPr>
              <w:rPr>
                <w:rFonts w:ascii="Arial" w:hAnsi="Arial" w:cs="Arial"/>
                <w:b/>
                <w:bCs/>
                <w:sz w:val="16"/>
                <w:szCs w:val="16"/>
                <w:lang w:val="en-GB"/>
              </w:rPr>
            </w:pPr>
            <w:r w:rsidRPr="006C5A9D">
              <w:rPr>
                <w:rFonts w:ascii="Arial" w:hAnsi="Arial" w:cs="Arial"/>
                <w:b/>
                <w:bCs/>
                <w:sz w:val="16"/>
                <w:szCs w:val="16"/>
                <w:lang w:val="en-GB"/>
              </w:rPr>
              <w:t>Guideline</w:t>
            </w:r>
          </w:p>
        </w:tc>
        <w:tc>
          <w:tcPr>
            <w:tcW w:w="7206" w:type="dxa"/>
            <w:tcBorders>
              <w:left w:val="nil"/>
              <w:right w:val="single" w:sz="4" w:space="0" w:color="00000A"/>
            </w:tcBorders>
          </w:tcPr>
          <w:p w14:paraId="4DBF2709" w14:textId="79BECD63" w:rsidR="00CB0642" w:rsidRPr="006C5A9D" w:rsidRDefault="00CB0642" w:rsidP="00F34A90">
            <w:pPr>
              <w:rPr>
                <w:rFonts w:ascii="Arial" w:hAnsi="Arial" w:cs="Arial"/>
                <w:i/>
                <w:iCs/>
                <w:color w:val="000000" w:themeColor="text1"/>
                <w:sz w:val="22"/>
                <w:szCs w:val="22"/>
                <w:lang w:val="en-GB"/>
              </w:rPr>
            </w:pPr>
            <w:r w:rsidRPr="00CA3947">
              <w:rPr>
                <w:rFonts w:ascii="Arial" w:hAnsi="Arial" w:cs="Arial"/>
                <w:iCs/>
                <w:color w:val="000000" w:themeColor="text1"/>
                <w:sz w:val="22"/>
                <w:szCs w:val="22"/>
                <w:lang w:val="en-GB"/>
              </w:rPr>
              <w:t xml:space="preserve">EPG-guideline </w:t>
            </w:r>
            <w:r w:rsidR="00B91E69" w:rsidRPr="00CA3947">
              <w:rPr>
                <w:rFonts w:ascii="Arial" w:hAnsi="Arial" w:cs="Arial"/>
                <w:iCs/>
                <w:color w:val="000000" w:themeColor="text1"/>
                <w:sz w:val="22"/>
                <w:szCs w:val="22"/>
                <w:lang w:val="en-GB"/>
              </w:rPr>
              <w:t>5</w:t>
            </w:r>
            <w:r w:rsidR="00CA3947" w:rsidRPr="00CA3947">
              <w:rPr>
                <w:rFonts w:ascii="Arial" w:hAnsi="Arial" w:cs="Arial"/>
                <w:iCs/>
                <w:color w:val="000000" w:themeColor="text1"/>
                <w:sz w:val="22"/>
                <w:szCs w:val="22"/>
                <w:lang w:val="en-GB"/>
              </w:rPr>
              <w:t>:</w:t>
            </w:r>
            <w:r w:rsidR="00B91E69">
              <w:rPr>
                <w:rFonts w:ascii="Arial" w:hAnsi="Arial" w:cs="Arial"/>
                <w:i/>
                <w:iCs/>
                <w:color w:val="000000" w:themeColor="text1"/>
                <w:sz w:val="22"/>
                <w:szCs w:val="22"/>
                <w:lang w:val="en-GB"/>
              </w:rPr>
              <w:t xml:space="preserve"> </w:t>
            </w:r>
            <w:r w:rsidR="00B91E69" w:rsidRPr="00B91E69">
              <w:rPr>
                <w:rFonts w:ascii="Arial" w:hAnsi="Arial" w:cs="Arial"/>
                <w:i/>
                <w:iCs/>
                <w:color w:val="000000" w:themeColor="text1"/>
                <w:sz w:val="22"/>
                <w:szCs w:val="22"/>
                <w:lang w:val="en-GB"/>
              </w:rPr>
              <w:t>Micro X-ray Fluorescence Spectroscopy of Glass Samples in Forensic Science</w:t>
            </w:r>
          </w:p>
        </w:tc>
      </w:tr>
    </w:tbl>
    <w:p w14:paraId="05D78B53" w14:textId="3908B13D" w:rsidR="00CB0642" w:rsidRPr="00B91E69" w:rsidRDefault="00CB0642" w:rsidP="00B16470">
      <w:pPr>
        <w:jc w:val="both"/>
        <w:rPr>
          <w:rFonts w:ascii="Arial" w:hAnsi="Arial" w:cs="Arial"/>
          <w:sz w:val="22"/>
          <w:szCs w:val="22"/>
          <w:lang w:val="en-GB"/>
        </w:rPr>
      </w:pPr>
    </w:p>
    <w:p w14:paraId="1D8452F2" w14:textId="786EC2F6" w:rsidR="00CB0642" w:rsidRPr="00B91E69" w:rsidRDefault="00CB0642" w:rsidP="00B16470">
      <w:pPr>
        <w:jc w:val="both"/>
        <w:rPr>
          <w:rFonts w:ascii="Arial" w:hAnsi="Arial" w:cs="Arial"/>
          <w:sz w:val="22"/>
          <w:szCs w:val="22"/>
          <w:lang w:val="en-GB"/>
        </w:rPr>
      </w:pPr>
    </w:p>
    <w:p w14:paraId="4C3A4849" w14:textId="72F3E82A" w:rsidR="00CB0642" w:rsidRPr="00B91E69" w:rsidRDefault="00CB0642" w:rsidP="00B16470">
      <w:pPr>
        <w:jc w:val="both"/>
        <w:rPr>
          <w:rFonts w:ascii="Arial" w:hAnsi="Arial" w:cs="Arial"/>
          <w:sz w:val="22"/>
          <w:szCs w:val="22"/>
          <w:lang w:val="en-GB"/>
        </w:rPr>
      </w:pPr>
    </w:p>
    <w:p w14:paraId="121E96AF" w14:textId="77777777" w:rsidR="00CB0642" w:rsidRPr="00B91E69" w:rsidRDefault="00CB0642" w:rsidP="00B16470">
      <w:pPr>
        <w:jc w:val="both"/>
        <w:rPr>
          <w:rFonts w:ascii="Arial" w:hAnsi="Arial" w:cs="Arial"/>
          <w:sz w:val="22"/>
          <w:szCs w:val="22"/>
          <w:lang w:val="en-GB"/>
        </w:rPr>
      </w:pPr>
    </w:p>
    <w:tbl>
      <w:tblPr>
        <w:tblW w:w="0" w:type="auto"/>
        <w:tblBorders>
          <w:top w:val="single" w:sz="4" w:space="0" w:color="00000A"/>
          <w:left w:val="single" w:sz="4" w:space="0" w:color="00000A"/>
          <w:bottom w:val="single" w:sz="4" w:space="0" w:color="00000A"/>
          <w:insideH w:val="single" w:sz="4" w:space="0" w:color="00000A"/>
        </w:tblBorders>
        <w:tblLook w:val="00A0" w:firstRow="1" w:lastRow="0" w:firstColumn="1" w:lastColumn="0" w:noHBand="0" w:noVBand="0"/>
      </w:tblPr>
      <w:tblGrid>
        <w:gridCol w:w="1809"/>
        <w:gridCol w:w="7206"/>
      </w:tblGrid>
      <w:tr w:rsidR="00B16470" w:rsidRPr="006C5A9D" w14:paraId="5E266E9F" w14:textId="77777777" w:rsidTr="00F34A90">
        <w:trPr>
          <w:trHeight w:val="20"/>
        </w:trPr>
        <w:tc>
          <w:tcPr>
            <w:tcW w:w="1809" w:type="dxa"/>
            <w:tcBorders>
              <w:right w:val="nil"/>
            </w:tcBorders>
            <w:tcMar>
              <w:left w:w="108" w:type="dxa"/>
            </w:tcMar>
          </w:tcPr>
          <w:p w14:paraId="0C099FAC"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Method</w:t>
            </w:r>
          </w:p>
        </w:tc>
        <w:tc>
          <w:tcPr>
            <w:tcW w:w="7206" w:type="dxa"/>
            <w:tcBorders>
              <w:left w:val="nil"/>
              <w:right w:val="single" w:sz="4" w:space="0" w:color="00000A"/>
            </w:tcBorders>
          </w:tcPr>
          <w:p w14:paraId="683F4427" w14:textId="77777777" w:rsidR="00B16470" w:rsidRPr="006C5A9D" w:rsidRDefault="00B16470" w:rsidP="00F34A90">
            <w:pPr>
              <w:rPr>
                <w:rFonts w:ascii="Arial" w:hAnsi="Arial" w:cs="Arial"/>
                <w:b/>
                <w:bCs/>
                <w:i/>
                <w:lang w:val="en-GB"/>
              </w:rPr>
            </w:pPr>
            <w:r w:rsidRPr="006C5A9D">
              <w:rPr>
                <w:rStyle w:val="Accentuation"/>
                <w:rFonts w:ascii="Arial" w:hAnsi="Arial" w:cs="Arial"/>
                <w:b/>
                <w:bCs/>
                <w:i w:val="0"/>
                <w:iCs w:val="0"/>
                <w:lang w:val="en-GB"/>
              </w:rPr>
              <w:t>Quantitative elemental analysis of glass samples using LA-ICP-MS</w:t>
            </w:r>
          </w:p>
        </w:tc>
      </w:tr>
      <w:tr w:rsidR="00B16470" w:rsidRPr="000D55B6" w14:paraId="538CD0F5" w14:textId="77777777" w:rsidTr="00F34A90">
        <w:trPr>
          <w:trHeight w:val="20"/>
        </w:trPr>
        <w:tc>
          <w:tcPr>
            <w:tcW w:w="1809" w:type="dxa"/>
            <w:tcBorders>
              <w:right w:val="nil"/>
            </w:tcBorders>
            <w:tcMar>
              <w:left w:w="108" w:type="dxa"/>
            </w:tcMar>
          </w:tcPr>
          <w:p w14:paraId="036EBD88"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Description</w:t>
            </w:r>
          </w:p>
        </w:tc>
        <w:tc>
          <w:tcPr>
            <w:tcW w:w="7206" w:type="dxa"/>
            <w:tcBorders>
              <w:left w:val="nil"/>
              <w:right w:val="single" w:sz="4" w:space="0" w:color="00000A"/>
            </w:tcBorders>
          </w:tcPr>
          <w:p w14:paraId="4A69AFDF" w14:textId="439E4335"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 xml:space="preserve">Determination of the concentrations of main, minor and trace elements in </w:t>
            </w:r>
            <w:r w:rsidR="00AB216E" w:rsidRPr="006C5A9D">
              <w:rPr>
                <w:rFonts w:ascii="Arial" w:hAnsi="Arial" w:cs="Arial"/>
                <w:sz w:val="22"/>
                <w:szCs w:val="22"/>
                <w:lang w:val="en-GB"/>
              </w:rPr>
              <w:t>glass (</w:t>
            </w:r>
            <w:r w:rsidRPr="006C5A9D">
              <w:rPr>
                <w:rFonts w:ascii="Arial" w:hAnsi="Arial" w:cs="Arial"/>
                <w:sz w:val="22"/>
                <w:szCs w:val="22"/>
                <w:lang w:val="en-GB"/>
              </w:rPr>
              <w:t>approximately 100 µg/kg to 500 g/kg</w:t>
            </w:r>
          </w:p>
        </w:tc>
      </w:tr>
      <w:tr w:rsidR="00B16470" w:rsidRPr="000D55B6" w14:paraId="71D0F033" w14:textId="77777777" w:rsidTr="00F34A90">
        <w:trPr>
          <w:trHeight w:val="20"/>
        </w:trPr>
        <w:tc>
          <w:tcPr>
            <w:tcW w:w="1809" w:type="dxa"/>
            <w:tcBorders>
              <w:right w:val="nil"/>
            </w:tcBorders>
            <w:tcMar>
              <w:left w:w="108" w:type="dxa"/>
            </w:tcMar>
          </w:tcPr>
          <w:p w14:paraId="5C3923C4"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Input</w:t>
            </w:r>
          </w:p>
        </w:tc>
        <w:tc>
          <w:tcPr>
            <w:tcW w:w="7206" w:type="dxa"/>
            <w:tcBorders>
              <w:left w:val="nil"/>
              <w:right w:val="single" w:sz="4" w:space="0" w:color="00000A"/>
            </w:tcBorders>
          </w:tcPr>
          <w:p w14:paraId="171DEB1A" w14:textId="77777777"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Glass samples (control and questioned glass).</w:t>
            </w:r>
          </w:p>
        </w:tc>
      </w:tr>
      <w:tr w:rsidR="00B16470" w:rsidRPr="000D55B6" w14:paraId="64C50E45" w14:textId="77777777" w:rsidTr="00F34A90">
        <w:trPr>
          <w:trHeight w:val="20"/>
        </w:trPr>
        <w:tc>
          <w:tcPr>
            <w:tcW w:w="1809" w:type="dxa"/>
            <w:tcBorders>
              <w:right w:val="nil"/>
            </w:tcBorders>
            <w:tcMar>
              <w:left w:w="108" w:type="dxa"/>
            </w:tcMar>
          </w:tcPr>
          <w:p w14:paraId="779BD7B9"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Output</w:t>
            </w:r>
          </w:p>
        </w:tc>
        <w:tc>
          <w:tcPr>
            <w:tcW w:w="7206" w:type="dxa"/>
            <w:tcBorders>
              <w:left w:val="nil"/>
              <w:right w:val="single" w:sz="4" w:space="0" w:color="00000A"/>
            </w:tcBorders>
          </w:tcPr>
          <w:p w14:paraId="30AFD682" w14:textId="50DB36B5"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Quantitative data for typically 15-20 chemical elements</w:t>
            </w:r>
            <w:r w:rsidR="000B6F76">
              <w:rPr>
                <w:rFonts w:ascii="Arial" w:hAnsi="Arial" w:cs="Arial"/>
                <w:sz w:val="22"/>
                <w:szCs w:val="22"/>
                <w:lang w:val="en-GB"/>
              </w:rPr>
              <w:t>.</w:t>
            </w:r>
          </w:p>
        </w:tc>
      </w:tr>
      <w:tr w:rsidR="00B16470" w:rsidRPr="000D55B6" w14:paraId="74DAD607" w14:textId="77777777" w:rsidTr="00F34A90">
        <w:trPr>
          <w:trHeight w:val="20"/>
        </w:trPr>
        <w:tc>
          <w:tcPr>
            <w:tcW w:w="1809" w:type="dxa"/>
            <w:tcBorders>
              <w:right w:val="nil"/>
            </w:tcBorders>
            <w:tcMar>
              <w:left w:w="108" w:type="dxa"/>
            </w:tcMar>
          </w:tcPr>
          <w:p w14:paraId="76C14D1F"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Discriminating power</w:t>
            </w:r>
          </w:p>
        </w:tc>
        <w:tc>
          <w:tcPr>
            <w:tcW w:w="7206" w:type="dxa"/>
            <w:tcBorders>
              <w:left w:val="nil"/>
              <w:right w:val="single" w:sz="4" w:space="0" w:color="00000A"/>
            </w:tcBorders>
          </w:tcPr>
          <w:p w14:paraId="70B89937" w14:textId="77777777"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Very high discrimination of glass samples from different sources.</w:t>
            </w:r>
          </w:p>
        </w:tc>
      </w:tr>
      <w:tr w:rsidR="00B16470" w:rsidRPr="000D55B6" w14:paraId="42CA44FC" w14:textId="77777777" w:rsidTr="00F34A90">
        <w:trPr>
          <w:trHeight w:val="20"/>
        </w:trPr>
        <w:tc>
          <w:tcPr>
            <w:tcW w:w="1809" w:type="dxa"/>
            <w:tcBorders>
              <w:right w:val="nil"/>
            </w:tcBorders>
            <w:tcMar>
              <w:left w:w="108" w:type="dxa"/>
            </w:tcMar>
          </w:tcPr>
          <w:p w14:paraId="0A51BEE9"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 xml:space="preserve">Consequences for subsequent analyses </w:t>
            </w:r>
          </w:p>
        </w:tc>
        <w:tc>
          <w:tcPr>
            <w:tcW w:w="7206" w:type="dxa"/>
            <w:tcBorders>
              <w:left w:val="nil"/>
              <w:right w:val="single" w:sz="4" w:space="0" w:color="00000A"/>
            </w:tcBorders>
          </w:tcPr>
          <w:p w14:paraId="7D15A790" w14:textId="77777777"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 xml:space="preserve">If deemed different, further analysis is not needed. If deemed indistinguishable or associated within the uncertainty of the method, the association may be confirmed by Refractive Index measurement. </w:t>
            </w:r>
          </w:p>
        </w:tc>
      </w:tr>
      <w:tr w:rsidR="00B16470" w:rsidRPr="00CA3947" w14:paraId="204E77FC" w14:textId="77777777" w:rsidTr="00F34A90">
        <w:trPr>
          <w:trHeight w:val="20"/>
        </w:trPr>
        <w:tc>
          <w:tcPr>
            <w:tcW w:w="1809" w:type="dxa"/>
            <w:tcBorders>
              <w:right w:val="nil"/>
            </w:tcBorders>
            <w:tcMar>
              <w:left w:w="108" w:type="dxa"/>
            </w:tcMar>
          </w:tcPr>
          <w:p w14:paraId="64C5532F"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Strengths</w:t>
            </w:r>
          </w:p>
        </w:tc>
        <w:tc>
          <w:tcPr>
            <w:tcW w:w="7206" w:type="dxa"/>
            <w:tcBorders>
              <w:left w:val="nil"/>
              <w:right w:val="single" w:sz="4" w:space="0" w:color="00000A"/>
            </w:tcBorders>
          </w:tcPr>
          <w:p w14:paraId="01151189" w14:textId="0CE75CBC" w:rsidR="00B16470" w:rsidRPr="006C5A9D" w:rsidRDefault="00B16470" w:rsidP="00F34A90">
            <w:pPr>
              <w:rPr>
                <w:rFonts w:ascii="Arial" w:hAnsi="Arial" w:cs="Arial"/>
                <w:sz w:val="22"/>
                <w:szCs w:val="22"/>
                <w:lang w:val="en-GB"/>
              </w:rPr>
            </w:pPr>
            <w:r w:rsidRPr="006C5A9D">
              <w:rPr>
                <w:rFonts w:ascii="Arial" w:hAnsi="Arial" w:cs="Arial"/>
                <w:sz w:val="22"/>
                <w:szCs w:val="22"/>
                <w:lang w:val="en-GB"/>
              </w:rPr>
              <w:t xml:space="preserve">Fast and reliable, well documented method for the qualitative analysis of glass samples. Little sample preparation </w:t>
            </w:r>
            <w:r w:rsidR="00663CC4" w:rsidRPr="006C5A9D">
              <w:rPr>
                <w:rFonts w:ascii="Arial" w:hAnsi="Arial" w:cs="Arial"/>
                <w:sz w:val="22"/>
                <w:szCs w:val="22"/>
                <w:lang w:val="en-GB"/>
              </w:rPr>
              <w:t>needed;</w:t>
            </w:r>
            <w:r w:rsidRPr="006C5A9D">
              <w:rPr>
                <w:rFonts w:ascii="Arial" w:hAnsi="Arial" w:cs="Arial"/>
                <w:sz w:val="22"/>
                <w:szCs w:val="22"/>
                <w:lang w:val="en-GB"/>
              </w:rPr>
              <w:t xml:space="preserve"> Surface contamination is not critical. Irregularly formed glass particles can be </w:t>
            </w:r>
            <w:r w:rsidR="00663CC4" w:rsidRPr="006C5A9D">
              <w:rPr>
                <w:rFonts w:ascii="Arial" w:hAnsi="Arial" w:cs="Arial"/>
                <w:sz w:val="22"/>
                <w:szCs w:val="22"/>
                <w:lang w:val="en-GB"/>
              </w:rPr>
              <w:t>examined.</w:t>
            </w:r>
            <w:r w:rsidRPr="006C5A9D">
              <w:rPr>
                <w:rFonts w:ascii="Arial" w:hAnsi="Arial" w:cs="Arial"/>
                <w:sz w:val="22"/>
                <w:szCs w:val="22"/>
                <w:lang w:val="en-GB"/>
              </w:rPr>
              <w:t xml:space="preserve"> </w:t>
            </w:r>
          </w:p>
        </w:tc>
      </w:tr>
      <w:tr w:rsidR="00B16470" w:rsidRPr="006C5A9D" w14:paraId="4F6683AC" w14:textId="77777777" w:rsidTr="00F34A90">
        <w:trPr>
          <w:trHeight w:val="20"/>
        </w:trPr>
        <w:tc>
          <w:tcPr>
            <w:tcW w:w="1809" w:type="dxa"/>
            <w:tcBorders>
              <w:right w:val="nil"/>
            </w:tcBorders>
            <w:tcMar>
              <w:left w:w="108" w:type="dxa"/>
            </w:tcMar>
          </w:tcPr>
          <w:p w14:paraId="7D5DAF66"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Limitations</w:t>
            </w:r>
          </w:p>
        </w:tc>
        <w:tc>
          <w:tcPr>
            <w:tcW w:w="7206" w:type="dxa"/>
            <w:tcBorders>
              <w:left w:val="nil"/>
              <w:right w:val="single" w:sz="4" w:space="0" w:color="00000A"/>
            </w:tcBorders>
          </w:tcPr>
          <w:p w14:paraId="0E1ED1E2" w14:textId="325E702F" w:rsidR="00B16470" w:rsidRPr="006C5A9D" w:rsidRDefault="00B16470" w:rsidP="00F34A90">
            <w:pPr>
              <w:spacing w:line="259" w:lineRule="auto"/>
              <w:rPr>
                <w:rFonts w:ascii="Arial" w:hAnsi="Arial" w:cs="Arial"/>
                <w:sz w:val="22"/>
                <w:szCs w:val="22"/>
                <w:lang w:val="en-GB"/>
              </w:rPr>
            </w:pPr>
            <w:r w:rsidRPr="006C5A9D">
              <w:rPr>
                <w:rFonts w:ascii="Arial" w:hAnsi="Arial" w:cs="Arial"/>
                <w:sz w:val="22"/>
                <w:szCs w:val="22"/>
                <w:lang w:val="en-GB"/>
              </w:rPr>
              <w:t>Fragments of approximately 0.4 mm x 0.2 mm x 0.1 mm are typically needed for full analysis with six replicates and 600 laser pulses. Smaller fragments can be examined with reduced numbers of replicates or reduced ablation time. Some level of education and training is necessary to operate the instruments appropriately. Somewhat expensive in purchase and maintenance.</w:t>
            </w:r>
          </w:p>
        </w:tc>
      </w:tr>
      <w:tr w:rsidR="00B16470" w:rsidRPr="00CA3947" w14:paraId="1A52A248" w14:textId="77777777" w:rsidTr="00F34A90">
        <w:trPr>
          <w:trHeight w:val="20"/>
        </w:trPr>
        <w:tc>
          <w:tcPr>
            <w:tcW w:w="1809" w:type="dxa"/>
            <w:tcBorders>
              <w:right w:val="nil"/>
            </w:tcBorders>
            <w:tcMar>
              <w:left w:w="108" w:type="dxa"/>
            </w:tcMar>
          </w:tcPr>
          <w:p w14:paraId="2AD63CA5"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Equipment, facilities</w:t>
            </w:r>
          </w:p>
        </w:tc>
        <w:tc>
          <w:tcPr>
            <w:tcW w:w="7206" w:type="dxa"/>
            <w:tcBorders>
              <w:left w:val="nil"/>
              <w:right w:val="single" w:sz="4" w:space="0" w:color="00000A"/>
            </w:tcBorders>
          </w:tcPr>
          <w:p w14:paraId="77E153A4" w14:textId="77777777" w:rsidR="00B16470" w:rsidRPr="006C5A9D" w:rsidRDefault="00B16470" w:rsidP="00F34A90">
            <w:pPr>
              <w:spacing w:line="259" w:lineRule="auto"/>
              <w:rPr>
                <w:rFonts w:ascii="Arial" w:hAnsi="Arial" w:cs="Arial"/>
                <w:sz w:val="22"/>
                <w:szCs w:val="22"/>
                <w:lang w:val="en-GB"/>
              </w:rPr>
            </w:pPr>
            <w:r w:rsidRPr="006C5A9D">
              <w:rPr>
                <w:rFonts w:ascii="Arial" w:hAnsi="Arial" w:cs="Arial"/>
                <w:sz w:val="22"/>
                <w:szCs w:val="22"/>
                <w:lang w:val="en-GB"/>
              </w:rPr>
              <w:t xml:space="preserve">Laser Ablation and ICP-MS units, data reduction software, high purity He and Ar gas supply, sufficient air exhaust, stable temperature and humidity. </w:t>
            </w:r>
          </w:p>
        </w:tc>
      </w:tr>
      <w:tr w:rsidR="00B16470" w:rsidRPr="006C5A9D" w14:paraId="1814AF5B" w14:textId="77777777" w:rsidTr="00F34A90">
        <w:trPr>
          <w:trHeight w:val="20"/>
        </w:trPr>
        <w:tc>
          <w:tcPr>
            <w:tcW w:w="1809" w:type="dxa"/>
            <w:tcBorders>
              <w:right w:val="nil"/>
            </w:tcBorders>
            <w:tcMar>
              <w:left w:w="108" w:type="dxa"/>
            </w:tcMar>
          </w:tcPr>
          <w:p w14:paraId="6F28669D"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Other remarks</w:t>
            </w:r>
          </w:p>
        </w:tc>
        <w:tc>
          <w:tcPr>
            <w:tcW w:w="7206" w:type="dxa"/>
            <w:tcBorders>
              <w:left w:val="nil"/>
              <w:right w:val="single" w:sz="4" w:space="0" w:color="00000A"/>
            </w:tcBorders>
          </w:tcPr>
          <w:p w14:paraId="7BF599A8" w14:textId="5BD83529" w:rsidR="00B16470" w:rsidRPr="006C5A9D" w:rsidRDefault="00CB0642" w:rsidP="00F34A90">
            <w:pPr>
              <w:rPr>
                <w:rFonts w:ascii="Arial" w:hAnsi="Arial" w:cs="Arial"/>
                <w:sz w:val="22"/>
                <w:szCs w:val="22"/>
                <w:lang w:val="en-GB"/>
              </w:rPr>
            </w:pPr>
            <w:r w:rsidRPr="006C5A9D">
              <w:rPr>
                <w:rFonts w:ascii="Arial" w:hAnsi="Arial" w:cs="Arial"/>
                <w:i/>
                <w:iCs/>
                <w:sz w:val="22"/>
                <w:szCs w:val="22"/>
                <w:lang w:val="en-GB"/>
              </w:rPr>
              <w:t>See also ASTM E2927</w:t>
            </w:r>
            <w:r w:rsidR="00AB216E" w:rsidRPr="006C5A9D">
              <w:rPr>
                <w:rFonts w:ascii="Arial" w:hAnsi="Arial" w:cs="Arial"/>
                <w:i/>
                <w:iCs/>
                <w:sz w:val="22"/>
                <w:szCs w:val="22"/>
                <w:lang w:val="en-GB"/>
              </w:rPr>
              <w:fldChar w:fldCharType="begin"/>
            </w:r>
            <w:r w:rsidR="008709D5" w:rsidRPr="006C5A9D">
              <w:rPr>
                <w:rFonts w:ascii="Arial" w:hAnsi="Arial" w:cs="Arial"/>
                <w:i/>
                <w:iCs/>
                <w:sz w:val="22"/>
                <w:szCs w:val="22"/>
                <w:lang w:val="en-GB"/>
              </w:rPr>
              <w:instrText xml:space="preserve"> ADDIN EN.CITE &lt;EndNote&gt;&lt;Cite&gt;&lt;Author&gt;ASTM&lt;/Author&gt;&lt;Year&gt;2022&lt;/Year&gt;&lt;RecNum&gt;36&lt;/RecNum&gt;&lt;DisplayText&gt;&lt;style face="superscript"&gt;5&lt;/style&gt;&lt;/DisplayText&gt;&lt;record&gt;&lt;rec-number&gt;36&lt;/rec-number&gt;&lt;foreign-keys&gt;&lt;key app="EN" db-id="5xrteved4asfpxe0fzlpsp0ipsvxvfzxrztr" timestamp="1664377569"&gt;36&lt;/key&gt;&lt;/foreign-keys&gt;&lt;ref-type name="Journal Article"&gt;17&lt;/ref-type&gt;&lt;contributors&gt;&lt;authors&gt;&lt;author&gt;ASTM&lt;/author&gt;&lt;/authors&gt;&lt;/contributors&gt;&lt;titles&gt;&lt;title&gt;Standard Test Method for Determination of Trace Elements in Soda-Lime Glass Samples Using Laser Ablation Inductively Coupled Plasma Mass Spectrometry for Forensic Comparison&lt;/title&gt;&lt;/titles&gt;&lt;volume&gt;E2927-16e1&lt;/volume&gt;&lt;dates&gt;&lt;year&gt;2022&lt;/year&gt;&lt;/dates&gt;&lt;urls&gt;&lt;related-urls&gt;&lt;url&gt;https://www.astm.org/catalogsearch/result/index/?index=2&amp;amp;q=ASTM+E2927&lt;/url&gt;&lt;/related-urls&gt;&lt;/urls&gt;&lt;/record&gt;&lt;/Cite&gt;&lt;/EndNote&gt;</w:instrText>
            </w:r>
            <w:r w:rsidR="00AB216E" w:rsidRPr="006C5A9D">
              <w:rPr>
                <w:rFonts w:ascii="Arial" w:hAnsi="Arial" w:cs="Arial"/>
                <w:i/>
                <w:iCs/>
                <w:sz w:val="22"/>
                <w:szCs w:val="22"/>
                <w:lang w:val="en-GB"/>
              </w:rPr>
              <w:fldChar w:fldCharType="separate"/>
            </w:r>
            <w:r w:rsidR="008709D5" w:rsidRPr="006C5A9D">
              <w:rPr>
                <w:rFonts w:ascii="Arial" w:hAnsi="Arial" w:cs="Arial"/>
                <w:i/>
                <w:iCs/>
                <w:noProof/>
                <w:sz w:val="22"/>
                <w:szCs w:val="22"/>
                <w:vertAlign w:val="superscript"/>
                <w:lang w:val="en-GB"/>
              </w:rPr>
              <w:t>5</w:t>
            </w:r>
            <w:r w:rsidR="00AB216E" w:rsidRPr="006C5A9D">
              <w:rPr>
                <w:rFonts w:ascii="Arial" w:hAnsi="Arial" w:cs="Arial"/>
                <w:i/>
                <w:iCs/>
                <w:sz w:val="22"/>
                <w:szCs w:val="22"/>
                <w:lang w:val="en-GB"/>
              </w:rPr>
              <w:fldChar w:fldCharType="end"/>
            </w:r>
          </w:p>
        </w:tc>
      </w:tr>
      <w:tr w:rsidR="00B16470" w:rsidRPr="006C5A9D" w14:paraId="25EB14A4" w14:textId="77777777" w:rsidTr="00F34A90">
        <w:trPr>
          <w:trHeight w:val="20"/>
        </w:trPr>
        <w:tc>
          <w:tcPr>
            <w:tcW w:w="1809" w:type="dxa"/>
            <w:tcBorders>
              <w:right w:val="nil"/>
            </w:tcBorders>
            <w:tcMar>
              <w:left w:w="108" w:type="dxa"/>
            </w:tcMar>
          </w:tcPr>
          <w:p w14:paraId="6C97EA22" w14:textId="77777777" w:rsidR="00B16470" w:rsidRPr="006C5A9D" w:rsidRDefault="00B16470" w:rsidP="00F34A90">
            <w:pPr>
              <w:rPr>
                <w:rFonts w:ascii="Arial" w:hAnsi="Arial" w:cs="Arial"/>
                <w:b/>
                <w:sz w:val="16"/>
                <w:szCs w:val="16"/>
                <w:lang w:val="en-GB"/>
              </w:rPr>
            </w:pPr>
            <w:r w:rsidRPr="006C5A9D">
              <w:rPr>
                <w:rFonts w:ascii="Arial" w:hAnsi="Arial" w:cs="Arial"/>
                <w:b/>
                <w:sz w:val="16"/>
                <w:szCs w:val="16"/>
                <w:lang w:val="en-GB"/>
              </w:rPr>
              <w:t>Guideline</w:t>
            </w:r>
          </w:p>
        </w:tc>
        <w:tc>
          <w:tcPr>
            <w:tcW w:w="7206" w:type="dxa"/>
            <w:tcBorders>
              <w:left w:val="nil"/>
              <w:right w:val="single" w:sz="4" w:space="0" w:color="00000A"/>
            </w:tcBorders>
          </w:tcPr>
          <w:p w14:paraId="1AFDFD69" w14:textId="542B3F6B" w:rsidR="00B16470" w:rsidRPr="006C5A9D" w:rsidRDefault="00B16470" w:rsidP="00F34A90">
            <w:pPr>
              <w:pStyle w:val="Brdtekst"/>
              <w:rPr>
                <w:rFonts w:cs="Arial"/>
                <w:i/>
                <w:iCs/>
                <w:sz w:val="22"/>
                <w:szCs w:val="22"/>
                <w:lang w:val="en-GB"/>
              </w:rPr>
            </w:pPr>
            <w:r w:rsidRPr="00CA3947">
              <w:rPr>
                <w:rFonts w:cs="Arial"/>
                <w:iCs/>
                <w:color w:val="000000" w:themeColor="text1"/>
                <w:sz w:val="22"/>
                <w:szCs w:val="22"/>
                <w:lang w:val="en-GB"/>
              </w:rPr>
              <w:t xml:space="preserve">Guideline </w:t>
            </w:r>
            <w:r w:rsidR="00B91E69" w:rsidRPr="00CA3947">
              <w:rPr>
                <w:rFonts w:cs="Arial"/>
                <w:iCs/>
                <w:color w:val="000000" w:themeColor="text1"/>
                <w:sz w:val="22"/>
                <w:szCs w:val="22"/>
                <w:lang w:val="en-GB"/>
              </w:rPr>
              <w:t>6</w:t>
            </w:r>
            <w:r w:rsidR="00CA3947" w:rsidRPr="00CA3947">
              <w:rPr>
                <w:rFonts w:cs="Arial"/>
                <w:iCs/>
                <w:color w:val="000000" w:themeColor="text1"/>
                <w:sz w:val="22"/>
                <w:szCs w:val="22"/>
                <w:lang w:val="en-GB"/>
              </w:rPr>
              <w:t>:</w:t>
            </w:r>
            <w:r w:rsidR="00CA3947">
              <w:rPr>
                <w:rFonts w:cs="Arial"/>
                <w:i/>
                <w:iCs/>
                <w:color w:val="000000" w:themeColor="text1"/>
                <w:sz w:val="22"/>
                <w:szCs w:val="22"/>
                <w:lang w:val="en-GB"/>
              </w:rPr>
              <w:t xml:space="preserve"> </w:t>
            </w:r>
            <w:r w:rsidR="00AB216E" w:rsidRPr="006C5A9D">
              <w:rPr>
                <w:rFonts w:cs="Arial"/>
                <w:i/>
                <w:iCs/>
                <w:color w:val="000000" w:themeColor="text1"/>
                <w:sz w:val="22"/>
                <w:szCs w:val="22"/>
                <w:lang w:val="en-GB"/>
              </w:rPr>
              <w:t>Quantitative</w:t>
            </w:r>
            <w:r w:rsidRPr="006C5A9D">
              <w:rPr>
                <w:rStyle w:val="Accentuation"/>
                <w:rFonts w:cs="Arial"/>
                <w:i w:val="0"/>
                <w:iCs w:val="0"/>
                <w:sz w:val="22"/>
                <w:szCs w:val="22"/>
                <w:lang w:val="en-GB"/>
              </w:rPr>
              <w:t xml:space="preserve"> </w:t>
            </w:r>
            <w:r w:rsidR="00CA3947">
              <w:rPr>
                <w:rStyle w:val="Accentuation"/>
                <w:rFonts w:cs="Arial"/>
                <w:i w:val="0"/>
                <w:iCs w:val="0"/>
                <w:sz w:val="22"/>
                <w:szCs w:val="22"/>
                <w:lang w:val="en-GB"/>
              </w:rPr>
              <w:t>E</w:t>
            </w:r>
            <w:r w:rsidRPr="006C5A9D">
              <w:rPr>
                <w:rStyle w:val="Accentuation"/>
                <w:rFonts w:cs="Arial"/>
                <w:i w:val="0"/>
                <w:iCs w:val="0"/>
                <w:sz w:val="22"/>
                <w:szCs w:val="22"/>
                <w:lang w:val="en-GB"/>
              </w:rPr>
              <w:t xml:space="preserve">lemental </w:t>
            </w:r>
            <w:r w:rsidR="00CA3947">
              <w:rPr>
                <w:rStyle w:val="Accentuation"/>
                <w:rFonts w:cs="Arial"/>
                <w:i w:val="0"/>
                <w:iCs w:val="0"/>
                <w:sz w:val="22"/>
                <w:szCs w:val="22"/>
                <w:lang w:val="en-GB"/>
              </w:rPr>
              <w:t>A</w:t>
            </w:r>
            <w:r w:rsidRPr="006C5A9D">
              <w:rPr>
                <w:rStyle w:val="Accentuation"/>
                <w:rFonts w:cs="Arial"/>
                <w:i w:val="0"/>
                <w:iCs w:val="0"/>
                <w:sz w:val="22"/>
                <w:szCs w:val="22"/>
                <w:lang w:val="en-GB"/>
              </w:rPr>
              <w:t xml:space="preserve">nalysis of </w:t>
            </w:r>
            <w:r w:rsidR="00CA3947">
              <w:rPr>
                <w:rStyle w:val="Accentuation"/>
                <w:rFonts w:cs="Arial"/>
                <w:i w:val="0"/>
                <w:iCs w:val="0"/>
                <w:sz w:val="22"/>
                <w:szCs w:val="22"/>
                <w:lang w:val="en-GB"/>
              </w:rPr>
              <w:t>G</w:t>
            </w:r>
            <w:r w:rsidRPr="006C5A9D">
              <w:rPr>
                <w:rStyle w:val="Accentuation"/>
                <w:rFonts w:cs="Arial"/>
                <w:i w:val="0"/>
                <w:iCs w:val="0"/>
                <w:sz w:val="22"/>
                <w:szCs w:val="22"/>
                <w:lang w:val="en-GB"/>
              </w:rPr>
              <w:t xml:space="preserve">lass </w:t>
            </w:r>
            <w:r w:rsidR="00CA3947">
              <w:rPr>
                <w:rStyle w:val="Accentuation"/>
                <w:rFonts w:cs="Arial"/>
                <w:i w:val="0"/>
                <w:iCs w:val="0"/>
                <w:sz w:val="22"/>
                <w:szCs w:val="22"/>
                <w:lang w:val="en-GB"/>
              </w:rPr>
              <w:t>S</w:t>
            </w:r>
            <w:r w:rsidRPr="006C5A9D">
              <w:rPr>
                <w:rStyle w:val="Accentuation"/>
                <w:rFonts w:cs="Arial"/>
                <w:i w:val="0"/>
                <w:iCs w:val="0"/>
                <w:sz w:val="22"/>
                <w:szCs w:val="22"/>
                <w:lang w:val="en-GB"/>
              </w:rPr>
              <w:t xml:space="preserve">amples </w:t>
            </w:r>
            <w:r w:rsidR="00CA3947">
              <w:rPr>
                <w:rStyle w:val="Accentuation"/>
                <w:rFonts w:cs="Arial"/>
                <w:i w:val="0"/>
                <w:iCs w:val="0"/>
                <w:sz w:val="22"/>
                <w:szCs w:val="22"/>
                <w:lang w:val="en-GB"/>
              </w:rPr>
              <w:t>S</w:t>
            </w:r>
            <w:r w:rsidRPr="006C5A9D">
              <w:rPr>
                <w:rStyle w:val="Accentuation"/>
                <w:rFonts w:cs="Arial"/>
                <w:i w:val="0"/>
                <w:iCs w:val="0"/>
                <w:sz w:val="22"/>
                <w:szCs w:val="22"/>
                <w:lang w:val="en-GB"/>
              </w:rPr>
              <w:t>sing LA-ICP-MS</w:t>
            </w:r>
            <w:r w:rsidRPr="006C5A9D">
              <w:rPr>
                <w:rFonts w:cs="Arial"/>
                <w:i/>
                <w:iCs/>
                <w:sz w:val="22"/>
                <w:szCs w:val="22"/>
                <w:lang w:val="en-GB"/>
              </w:rPr>
              <w:t xml:space="preserve"> </w:t>
            </w:r>
          </w:p>
          <w:p w14:paraId="1CEF5DB8" w14:textId="67BC28E7" w:rsidR="00B16470" w:rsidRPr="006C5A9D" w:rsidRDefault="00B16470" w:rsidP="00F34A90">
            <w:pPr>
              <w:rPr>
                <w:rFonts w:ascii="Arial" w:hAnsi="Arial" w:cs="Arial"/>
                <w:i/>
                <w:sz w:val="22"/>
                <w:szCs w:val="22"/>
                <w:lang w:val="en-GB"/>
              </w:rPr>
            </w:pPr>
          </w:p>
        </w:tc>
      </w:tr>
    </w:tbl>
    <w:p w14:paraId="4683A547" w14:textId="77777777" w:rsidR="00B16470" w:rsidRPr="00B16470" w:rsidRDefault="00B16470" w:rsidP="00B16470">
      <w:pPr>
        <w:jc w:val="both"/>
        <w:rPr>
          <w:rFonts w:ascii="Arial" w:hAnsi="Arial" w:cs="Arial"/>
          <w:sz w:val="22"/>
          <w:szCs w:val="22"/>
        </w:rPr>
      </w:pPr>
      <w:r w:rsidRPr="00B16470">
        <w:rPr>
          <w:rFonts w:ascii="Arial" w:hAnsi="Arial" w:cs="Arial"/>
          <w:sz w:val="22"/>
          <w:szCs w:val="22"/>
        </w:rPr>
        <w:t xml:space="preserve"> </w:t>
      </w:r>
    </w:p>
    <w:p w14:paraId="1A7CD69A" w14:textId="77777777" w:rsidR="00B16470" w:rsidRPr="00B16470" w:rsidRDefault="00B16470" w:rsidP="00B16470">
      <w:pPr>
        <w:jc w:val="both"/>
        <w:rPr>
          <w:rFonts w:ascii="Arial" w:hAnsi="Arial" w:cs="Arial"/>
          <w:sz w:val="22"/>
          <w:szCs w:val="22"/>
        </w:rPr>
      </w:pPr>
    </w:p>
    <w:p w14:paraId="424189D8" w14:textId="77777777" w:rsidR="00B16470" w:rsidRPr="006C5A9D" w:rsidRDefault="00B16470" w:rsidP="00B91E69">
      <w:pPr>
        <w:pStyle w:val="Overskrift2"/>
      </w:pPr>
      <w:r w:rsidRPr="006C5A9D">
        <w:t>5.1 Case review</w:t>
      </w:r>
    </w:p>
    <w:p w14:paraId="6751EA46" w14:textId="6C027F55" w:rsidR="00B16470" w:rsidRPr="006C5A9D" w:rsidRDefault="00B16470" w:rsidP="00B16470">
      <w:pPr>
        <w:spacing w:line="259" w:lineRule="auto"/>
        <w:jc w:val="both"/>
        <w:rPr>
          <w:rFonts w:ascii="Arial" w:hAnsi="Arial" w:cs="Arial"/>
          <w:sz w:val="22"/>
          <w:szCs w:val="22"/>
          <w:lang w:val="en-GB"/>
        </w:rPr>
      </w:pPr>
      <w:r w:rsidRPr="006C5A9D">
        <w:rPr>
          <w:rFonts w:ascii="Arial" w:hAnsi="Arial" w:cs="Arial"/>
          <w:sz w:val="22"/>
          <w:szCs w:val="22"/>
          <w:lang w:val="en-GB"/>
        </w:rPr>
        <w:t>It is recommended that a case review is independently carried out by a competent peer, see 4.1</w:t>
      </w:r>
      <w:r w:rsidR="00AE1479">
        <w:rPr>
          <w:rFonts w:ascii="Arial" w:hAnsi="Arial" w:cs="Arial"/>
          <w:sz w:val="22"/>
          <w:szCs w:val="22"/>
          <w:lang w:val="en-GB"/>
        </w:rPr>
        <w:t>.</w:t>
      </w:r>
      <w:r w:rsidRPr="006C5A9D">
        <w:rPr>
          <w:rFonts w:ascii="Arial" w:hAnsi="Arial" w:cs="Arial"/>
          <w:sz w:val="22"/>
          <w:szCs w:val="22"/>
          <w:lang w:val="en-GB"/>
        </w:rPr>
        <w:t xml:space="preserve"> The aim of a review will be to control and confirm that appropriate methods and steps </w:t>
      </w:r>
      <w:r w:rsidR="00AE1479">
        <w:rPr>
          <w:rFonts w:ascii="Arial" w:hAnsi="Arial" w:cs="Arial"/>
          <w:sz w:val="22"/>
          <w:szCs w:val="22"/>
          <w:lang w:val="en-GB"/>
        </w:rPr>
        <w:t>have been</w:t>
      </w:r>
      <w:r w:rsidRPr="006C5A9D">
        <w:rPr>
          <w:rFonts w:ascii="Arial" w:hAnsi="Arial" w:cs="Arial"/>
          <w:sz w:val="22"/>
          <w:szCs w:val="22"/>
          <w:lang w:val="en-GB"/>
        </w:rPr>
        <w:t xml:space="preserve"> taken to achieve robust and reliable results</w:t>
      </w:r>
      <w:r w:rsidR="00AE1479">
        <w:rPr>
          <w:rFonts w:ascii="Arial" w:hAnsi="Arial" w:cs="Arial"/>
          <w:sz w:val="22"/>
          <w:szCs w:val="22"/>
          <w:lang w:val="en-GB"/>
        </w:rPr>
        <w:t xml:space="preserve"> with suitable interpretation of the findings</w:t>
      </w:r>
      <w:r w:rsidRPr="006C5A9D">
        <w:rPr>
          <w:rFonts w:ascii="Arial" w:hAnsi="Arial" w:cs="Arial"/>
          <w:sz w:val="22"/>
          <w:szCs w:val="22"/>
          <w:lang w:val="en-GB"/>
        </w:rPr>
        <w:t>. Critical findings should be documented in the case file and approved by the peer, see chapter 7.3</w:t>
      </w:r>
      <w:r w:rsidR="00AE1479">
        <w:rPr>
          <w:rFonts w:ascii="Arial" w:hAnsi="Arial" w:cs="Arial"/>
          <w:sz w:val="22"/>
          <w:szCs w:val="22"/>
          <w:lang w:val="en-GB"/>
        </w:rPr>
        <w:t>.</w:t>
      </w:r>
      <w:r w:rsidRPr="006C5A9D">
        <w:rPr>
          <w:rFonts w:ascii="Arial" w:hAnsi="Arial" w:cs="Arial"/>
          <w:sz w:val="22"/>
          <w:szCs w:val="22"/>
          <w:lang w:val="en-GB"/>
        </w:rPr>
        <w:t xml:space="preserve"> </w:t>
      </w:r>
    </w:p>
    <w:p w14:paraId="551FA583" w14:textId="77777777" w:rsidR="004569A1" w:rsidRPr="00DF5983" w:rsidRDefault="004569A1" w:rsidP="004569A1">
      <w:pPr>
        <w:pStyle w:val="Listeavsnitt"/>
        <w:autoSpaceDE w:val="0"/>
        <w:autoSpaceDN w:val="0"/>
        <w:adjustRightInd w:val="0"/>
        <w:ind w:left="426"/>
        <w:jc w:val="both"/>
        <w:outlineLvl w:val="0"/>
        <w:rPr>
          <w:rFonts w:ascii="Arial" w:hAnsi="Arial" w:cs="Arial"/>
          <w:b/>
          <w:lang w:val="en-GB"/>
        </w:rPr>
      </w:pPr>
    </w:p>
    <w:p w14:paraId="3A1D6948" w14:textId="77777777" w:rsidR="004569A1" w:rsidRPr="004569A1" w:rsidRDefault="004569A1">
      <w:pPr>
        <w:pStyle w:val="Listeavsnitt"/>
        <w:numPr>
          <w:ilvl w:val="0"/>
          <w:numId w:val="1"/>
        </w:numPr>
        <w:autoSpaceDE w:val="0"/>
        <w:autoSpaceDN w:val="0"/>
        <w:adjustRightInd w:val="0"/>
        <w:ind w:left="567" w:hanging="567"/>
        <w:jc w:val="both"/>
        <w:outlineLvl w:val="0"/>
        <w:rPr>
          <w:rFonts w:ascii="Arial" w:hAnsi="Arial" w:cs="Arial"/>
          <w:b/>
          <w:sz w:val="28"/>
          <w:szCs w:val="28"/>
          <w:lang w:val="en-US"/>
        </w:rPr>
      </w:pPr>
      <w:bookmarkStart w:id="6" w:name="_Toc115332047"/>
      <w:r w:rsidRPr="004569A1">
        <w:rPr>
          <w:rFonts w:ascii="Arial" w:hAnsi="Arial" w:cs="Arial"/>
          <w:b/>
          <w:sz w:val="28"/>
          <w:szCs w:val="28"/>
          <w:lang w:val="en-US"/>
        </w:rPr>
        <w:t>VALIDATION AND ESTIMATION OF UNCERTAINTY OF MEASUREMENT</w:t>
      </w:r>
      <w:bookmarkEnd w:id="6"/>
    </w:p>
    <w:p w14:paraId="155CCF11" w14:textId="77777777" w:rsidR="004569A1" w:rsidRPr="004569A1" w:rsidRDefault="004569A1" w:rsidP="004569A1">
      <w:pPr>
        <w:autoSpaceDE w:val="0"/>
        <w:autoSpaceDN w:val="0"/>
        <w:adjustRightInd w:val="0"/>
        <w:jc w:val="both"/>
        <w:outlineLvl w:val="0"/>
        <w:rPr>
          <w:rFonts w:ascii="Arial" w:hAnsi="Arial" w:cs="Arial"/>
          <w:b/>
          <w:sz w:val="22"/>
          <w:szCs w:val="22"/>
          <w:lang w:val="en-US"/>
        </w:rPr>
      </w:pPr>
    </w:p>
    <w:p w14:paraId="248085D6" w14:textId="4CC97842" w:rsidR="004569A1" w:rsidRDefault="004C49D5" w:rsidP="004C49D5">
      <w:pPr>
        <w:pStyle w:val="Overskrift2"/>
      </w:pPr>
      <w:r>
        <w:t xml:space="preserve">6.1 </w:t>
      </w:r>
      <w:r w:rsidR="004569A1" w:rsidRPr="00A91F0B">
        <w:t xml:space="preserve">Validation </w:t>
      </w:r>
    </w:p>
    <w:p w14:paraId="0662CD44" w14:textId="77777777" w:rsidR="008709D5" w:rsidRPr="008709D5" w:rsidRDefault="008709D5" w:rsidP="008709D5">
      <w:pPr>
        <w:jc w:val="both"/>
        <w:rPr>
          <w:rFonts w:ascii="Arial" w:eastAsia="Arial" w:hAnsi="Arial" w:cs="Arial"/>
          <w:sz w:val="22"/>
          <w:szCs w:val="22"/>
          <w:lang w:val="en-GB"/>
        </w:rPr>
      </w:pPr>
      <w:r w:rsidRPr="008709D5">
        <w:rPr>
          <w:rFonts w:ascii="Arial" w:hAnsi="Arial" w:cs="Arial"/>
          <w:sz w:val="22"/>
          <w:szCs w:val="22"/>
          <w:lang w:val="en-GB"/>
        </w:rPr>
        <w:t>In this Best practice manual, validation is defined as</w:t>
      </w:r>
      <w:r w:rsidRPr="008709D5">
        <w:rPr>
          <w:rFonts w:ascii="Arial" w:eastAsia="Arial" w:hAnsi="Arial" w:cs="Arial"/>
          <w:sz w:val="22"/>
          <w:szCs w:val="22"/>
          <w:lang w:val="en-GB"/>
        </w:rPr>
        <w:t xml:space="preserve"> specific steps taken to demonstrate that a given method is suitable for its intended use.</w:t>
      </w:r>
    </w:p>
    <w:p w14:paraId="1769668C" w14:textId="77777777" w:rsidR="008709D5" w:rsidRPr="008709D5" w:rsidRDefault="008709D5" w:rsidP="008709D5">
      <w:pPr>
        <w:jc w:val="both"/>
        <w:rPr>
          <w:rFonts w:ascii="Arial" w:eastAsia="Arial" w:hAnsi="Arial" w:cs="Arial"/>
          <w:sz w:val="22"/>
          <w:szCs w:val="22"/>
          <w:lang w:val="en-GB"/>
        </w:rPr>
      </w:pPr>
    </w:p>
    <w:p w14:paraId="418FCF38" w14:textId="77777777" w:rsidR="008709D5" w:rsidRPr="008709D5" w:rsidRDefault="008709D5" w:rsidP="008709D5">
      <w:pPr>
        <w:jc w:val="both"/>
        <w:rPr>
          <w:rFonts w:ascii="Arial" w:hAnsi="Arial" w:cs="Arial"/>
          <w:sz w:val="22"/>
          <w:szCs w:val="22"/>
          <w:lang w:val="en-GB"/>
        </w:rPr>
      </w:pPr>
      <w:r w:rsidRPr="008709D5">
        <w:rPr>
          <w:rFonts w:ascii="Arial" w:hAnsi="Arial" w:cs="Arial"/>
          <w:sz w:val="22"/>
          <w:szCs w:val="22"/>
          <w:lang w:val="en-GB"/>
        </w:rPr>
        <w:t>In order to refer to use of this best practice manual and the guidelines herein, the methods used shall be validated.</w:t>
      </w:r>
    </w:p>
    <w:p w14:paraId="450D6053" w14:textId="77777777" w:rsidR="008709D5" w:rsidRPr="008709D5" w:rsidRDefault="008709D5" w:rsidP="008709D5">
      <w:pPr>
        <w:jc w:val="both"/>
        <w:rPr>
          <w:rFonts w:ascii="Arial" w:hAnsi="Arial" w:cs="Arial"/>
          <w:sz w:val="22"/>
          <w:szCs w:val="22"/>
          <w:lang w:val="en-GB"/>
        </w:rPr>
      </w:pPr>
    </w:p>
    <w:p w14:paraId="2D3526D9" w14:textId="77777777" w:rsidR="008709D5" w:rsidRPr="008709D5" w:rsidRDefault="008709D5" w:rsidP="008709D5">
      <w:pPr>
        <w:jc w:val="both"/>
        <w:rPr>
          <w:rFonts w:ascii="Arial" w:hAnsi="Arial" w:cs="Arial"/>
          <w:sz w:val="22"/>
          <w:szCs w:val="22"/>
          <w:lang w:val="en-GB"/>
        </w:rPr>
      </w:pPr>
      <w:r w:rsidRPr="008709D5">
        <w:rPr>
          <w:rFonts w:ascii="Arial" w:hAnsi="Arial" w:cs="Arial"/>
          <w:sz w:val="22"/>
          <w:szCs w:val="22"/>
          <w:lang w:val="en-GB"/>
        </w:rPr>
        <w:t xml:space="preserve">Each analytical method should be validated according to the institute's internal quality assurance policy. </w:t>
      </w:r>
    </w:p>
    <w:p w14:paraId="6B200C60" w14:textId="77777777" w:rsidR="008709D5" w:rsidRPr="00DF5983" w:rsidRDefault="008709D5" w:rsidP="008709D5">
      <w:pPr>
        <w:jc w:val="both"/>
        <w:rPr>
          <w:rFonts w:ascii="Arial" w:hAnsi="Arial" w:cs="Arial"/>
          <w:sz w:val="22"/>
          <w:szCs w:val="22"/>
          <w:lang w:val="en-GB"/>
        </w:rPr>
      </w:pPr>
    </w:p>
    <w:p w14:paraId="06A86CCE" w14:textId="3AE7BD23" w:rsidR="008709D5" w:rsidRPr="008709D5" w:rsidRDefault="008709D5" w:rsidP="008709D5">
      <w:pPr>
        <w:autoSpaceDE w:val="0"/>
        <w:autoSpaceDN w:val="0"/>
        <w:adjustRightInd w:val="0"/>
        <w:spacing w:line="259" w:lineRule="auto"/>
        <w:jc w:val="both"/>
        <w:rPr>
          <w:rFonts w:ascii="Arial" w:hAnsi="Arial" w:cs="Arial"/>
          <w:u w:val="single"/>
          <w:lang w:val="en-GB"/>
        </w:rPr>
      </w:pPr>
      <w:r w:rsidRPr="008709D5">
        <w:rPr>
          <w:rFonts w:ascii="Arial" w:hAnsi="Arial" w:cs="Arial"/>
          <w:sz w:val="22"/>
          <w:szCs w:val="22"/>
          <w:lang w:val="en-GB"/>
        </w:rPr>
        <w:t xml:space="preserve">Prior to validation of a new method, a validation plan for the actual method should be written. It is recommended that the plan describe minimum requirement for considering the method validated. For an elucidation of factors that should be taken into consideration, see </w:t>
      </w:r>
      <w:r w:rsidRPr="008709D5">
        <w:rPr>
          <w:rFonts w:ascii="Arial" w:eastAsia="Arial" w:hAnsi="Arial" w:cs="Arial"/>
          <w:i/>
          <w:iCs/>
          <w:sz w:val="22"/>
          <w:szCs w:val="22"/>
          <w:lang w:val="en-GB"/>
        </w:rPr>
        <w:t>Guidelines for the single laboratory Validation of Instrumental and Human Based Methods in Forensic Science</w:t>
      </w:r>
      <w:r w:rsidR="006B0573">
        <w:rPr>
          <w:rFonts w:ascii="Arial" w:eastAsia="Arial" w:hAnsi="Arial" w:cs="Arial"/>
          <w:i/>
          <w:iCs/>
          <w:sz w:val="22"/>
          <w:szCs w:val="22"/>
          <w:lang w:val="en-GB"/>
        </w:rPr>
        <w:t>.</w:t>
      </w:r>
      <w:r>
        <w:rPr>
          <w:rFonts w:ascii="Arial" w:eastAsia="Arial" w:hAnsi="Arial" w:cs="Arial"/>
          <w:i/>
          <w:iCs/>
          <w:sz w:val="22"/>
          <w:szCs w:val="22"/>
          <w:lang w:val="en-GB"/>
        </w:rPr>
        <w:fldChar w:fldCharType="begin"/>
      </w:r>
      <w:r>
        <w:rPr>
          <w:rFonts w:ascii="Arial" w:eastAsia="Arial" w:hAnsi="Arial" w:cs="Arial"/>
          <w:i/>
          <w:iCs/>
          <w:sz w:val="22"/>
          <w:szCs w:val="22"/>
          <w:lang w:val="en-GB"/>
        </w:rPr>
        <w:instrText xml:space="preserve"> ADDIN EN.CITE &lt;EndNote&gt;&lt;Cite&gt;&lt;Author&gt;ENFSI&lt;/Author&gt;&lt;Year&gt;2014&lt;/Year&gt;&lt;RecNum&gt;31&lt;/RecNum&gt;&lt;DisplayText&gt;&lt;style face="superscript"&gt;6&lt;/style&gt;&lt;/DisplayText&gt;&lt;record&gt;&lt;rec-number&gt;31&lt;/rec-number&gt;&lt;foreign-keys&gt;&lt;key app="EN" db-id="5xrteved4asfpxe0fzlpsp0ipsvxvfzxrztr" timestamp="1664353184"&gt;31&lt;/key&gt;&lt;/foreign-keys&gt;&lt;ref-type name="Journal Article"&gt;17&lt;/ref-type&gt;&lt;contributors&gt;&lt;authors&gt;&lt;author&gt;ENFSI&lt;/author&gt;&lt;/authors&gt;&lt;/contributors&gt;&lt;titles&gt;&lt;title&gt;Validation of Instrumental and Human Based Methods in Forensic Science, &lt;/title&gt;&lt;/titles&gt;&lt;volume&gt;QCC-VAL-002 &lt;/volume&gt;&lt;dates&gt;&lt;year&gt;2014&lt;/year&gt;&lt;/dates&gt;&lt;urls&gt;&lt;related-urls&gt;&lt;url&gt;https://enfsi.eu/wp-content/uploads/2017/06/Guidance-QCC-VAL-002.pdf&lt;/url&gt;&lt;/related-urls&gt;&lt;/urls&gt;&lt;/record&gt;&lt;/Cite&gt;&lt;/EndNote&gt;</w:instrText>
      </w:r>
      <w:r>
        <w:rPr>
          <w:rFonts w:ascii="Arial" w:eastAsia="Arial" w:hAnsi="Arial" w:cs="Arial"/>
          <w:i/>
          <w:iCs/>
          <w:sz w:val="22"/>
          <w:szCs w:val="22"/>
          <w:lang w:val="en-GB"/>
        </w:rPr>
        <w:fldChar w:fldCharType="separate"/>
      </w:r>
      <w:r w:rsidRPr="008709D5">
        <w:rPr>
          <w:rFonts w:ascii="Arial" w:eastAsia="Arial" w:hAnsi="Arial" w:cs="Arial"/>
          <w:i/>
          <w:iCs/>
          <w:noProof/>
          <w:sz w:val="22"/>
          <w:szCs w:val="22"/>
          <w:vertAlign w:val="superscript"/>
          <w:lang w:val="en-GB"/>
        </w:rPr>
        <w:t>6</w:t>
      </w:r>
      <w:r>
        <w:rPr>
          <w:rFonts w:ascii="Arial" w:eastAsia="Arial" w:hAnsi="Arial" w:cs="Arial"/>
          <w:i/>
          <w:iCs/>
          <w:sz w:val="22"/>
          <w:szCs w:val="22"/>
          <w:lang w:val="en-GB"/>
        </w:rPr>
        <w:fldChar w:fldCharType="end"/>
      </w:r>
    </w:p>
    <w:p w14:paraId="719B213B" w14:textId="77777777" w:rsidR="004569A1" w:rsidRPr="008D51C9" w:rsidRDefault="004569A1" w:rsidP="004569A1">
      <w:pPr>
        <w:jc w:val="both"/>
        <w:rPr>
          <w:rFonts w:ascii="Arial" w:hAnsi="Arial" w:cs="Arial"/>
          <w:sz w:val="22"/>
          <w:szCs w:val="22"/>
          <w:lang w:val="en-GB"/>
        </w:rPr>
      </w:pPr>
    </w:p>
    <w:p w14:paraId="6756C101" w14:textId="16E0076A" w:rsidR="004569A1" w:rsidRPr="00552957" w:rsidRDefault="004C49D5" w:rsidP="004C49D5">
      <w:pPr>
        <w:pStyle w:val="Overskrift2"/>
      </w:pPr>
      <w:r>
        <w:t xml:space="preserve">6.2 </w:t>
      </w:r>
      <w:r w:rsidR="004569A1" w:rsidRPr="00552957">
        <w:t>Estimation of uncertainty of measurement</w:t>
      </w:r>
    </w:p>
    <w:p w14:paraId="6AE08CC4" w14:textId="4234913F" w:rsidR="008709D5" w:rsidRPr="00552957" w:rsidRDefault="008709D5" w:rsidP="008709D5">
      <w:pPr>
        <w:autoSpaceDE w:val="0"/>
        <w:autoSpaceDN w:val="0"/>
        <w:adjustRightInd w:val="0"/>
        <w:jc w:val="both"/>
        <w:rPr>
          <w:rFonts w:ascii="Arial" w:hAnsi="Arial" w:cs="Arial"/>
          <w:sz w:val="22"/>
          <w:szCs w:val="22"/>
          <w:lang w:val="en-GB"/>
        </w:rPr>
      </w:pPr>
      <w:r w:rsidRPr="00552957">
        <w:rPr>
          <w:rFonts w:ascii="Arial" w:hAnsi="Arial" w:cs="Arial"/>
          <w:sz w:val="22"/>
          <w:szCs w:val="22"/>
          <w:lang w:val="en-GB"/>
        </w:rPr>
        <w:t>In this Best Practice Manual, estimation of uncertaint</w:t>
      </w:r>
      <w:r w:rsidR="006B0573">
        <w:rPr>
          <w:rFonts w:ascii="Arial" w:hAnsi="Arial" w:cs="Arial"/>
          <w:sz w:val="22"/>
          <w:szCs w:val="22"/>
          <w:lang w:val="en-GB"/>
        </w:rPr>
        <w:t>y</w:t>
      </w:r>
      <w:r w:rsidRPr="00552957">
        <w:rPr>
          <w:rFonts w:ascii="Arial" w:hAnsi="Arial" w:cs="Arial"/>
          <w:sz w:val="22"/>
          <w:szCs w:val="22"/>
          <w:lang w:val="en-GB"/>
        </w:rPr>
        <w:t xml:space="preserve"> is limited to </w:t>
      </w:r>
      <w:r w:rsidR="006B0573">
        <w:rPr>
          <w:rFonts w:ascii="Arial" w:hAnsi="Arial" w:cs="Arial"/>
          <w:sz w:val="22"/>
          <w:szCs w:val="22"/>
          <w:lang w:val="en-GB"/>
        </w:rPr>
        <w:t xml:space="preserve">the </w:t>
      </w:r>
      <w:r w:rsidRPr="00552957">
        <w:rPr>
          <w:rFonts w:ascii="Arial" w:hAnsi="Arial" w:cs="Arial"/>
          <w:sz w:val="22"/>
          <w:szCs w:val="22"/>
          <w:lang w:val="en-GB"/>
        </w:rPr>
        <w:t xml:space="preserve">representation of measured values of </w:t>
      </w:r>
      <w:r w:rsidR="006B0573">
        <w:rPr>
          <w:rFonts w:ascii="Arial" w:hAnsi="Arial" w:cs="Arial"/>
          <w:sz w:val="22"/>
          <w:szCs w:val="22"/>
          <w:lang w:val="en-GB"/>
        </w:rPr>
        <w:t xml:space="preserve">the </w:t>
      </w:r>
      <w:r w:rsidRPr="00552957">
        <w:rPr>
          <w:rFonts w:ascii="Arial" w:hAnsi="Arial" w:cs="Arial"/>
          <w:sz w:val="22"/>
          <w:szCs w:val="22"/>
          <w:lang w:val="en-GB"/>
        </w:rPr>
        <w:t>same parameter</w:t>
      </w:r>
      <w:r w:rsidR="006B0573">
        <w:rPr>
          <w:rFonts w:ascii="Arial" w:hAnsi="Arial" w:cs="Arial"/>
          <w:sz w:val="22"/>
          <w:szCs w:val="22"/>
          <w:lang w:val="en-GB"/>
        </w:rPr>
        <w:t xml:space="preserve">s for quantitative analysis </w:t>
      </w:r>
      <w:r w:rsidRPr="00552957">
        <w:rPr>
          <w:rFonts w:ascii="Arial" w:hAnsi="Arial" w:cs="Arial"/>
          <w:sz w:val="22"/>
          <w:szCs w:val="22"/>
          <w:lang w:val="en-GB"/>
        </w:rPr>
        <w:t xml:space="preserve">for </w:t>
      </w:r>
      <w:r w:rsidR="006B0573">
        <w:rPr>
          <w:rFonts w:ascii="Arial" w:hAnsi="Arial" w:cs="Arial"/>
          <w:sz w:val="22"/>
          <w:szCs w:val="22"/>
          <w:lang w:val="en-GB"/>
        </w:rPr>
        <w:t xml:space="preserve">that </w:t>
      </w:r>
      <w:r w:rsidRPr="00552957">
        <w:rPr>
          <w:rFonts w:ascii="Arial" w:hAnsi="Arial" w:cs="Arial"/>
          <w:sz w:val="22"/>
          <w:szCs w:val="22"/>
          <w:lang w:val="en-GB"/>
        </w:rPr>
        <w:t xml:space="preserve"> sample by use of calibration curves, limits of detection and instrumental sensitivity. These topics are covered in the </w:t>
      </w:r>
      <w:r w:rsidRPr="00552957">
        <w:rPr>
          <w:rFonts w:ascii="Arial" w:hAnsi="Arial" w:cs="Arial"/>
          <w:i/>
          <w:iCs/>
          <w:sz w:val="22"/>
          <w:szCs w:val="22"/>
          <w:lang w:val="en-GB"/>
        </w:rPr>
        <w:t>GUM: Guide to expression of Uncertainty in measurement</w:t>
      </w:r>
      <w:r w:rsidR="003A4ED6" w:rsidRPr="00552957">
        <w:rPr>
          <w:rStyle w:val="Hyperkobling"/>
          <w:rFonts w:ascii="Arial" w:hAnsi="Arial" w:cs="Arial"/>
          <w:color w:val="auto"/>
          <w:sz w:val="22"/>
          <w:szCs w:val="22"/>
          <w:u w:val="none"/>
          <w:lang w:val="en-GB"/>
        </w:rPr>
        <w:t xml:space="preserve"> and in </w:t>
      </w:r>
      <w:r w:rsidR="003A4ED6" w:rsidRPr="00552957">
        <w:rPr>
          <w:rFonts w:ascii="Arial" w:hAnsi="Arial" w:cs="Arial"/>
          <w:i/>
          <w:iCs/>
          <w:sz w:val="22"/>
          <w:szCs w:val="22"/>
          <w:lang w:val="en-GB"/>
        </w:rPr>
        <w:t>IUPAC Gold Book.</w:t>
      </w:r>
      <w:r w:rsidR="003A4ED6" w:rsidRPr="00552957">
        <w:rPr>
          <w:rStyle w:val="Hyperkobling"/>
          <w:rFonts w:ascii="Arial" w:hAnsi="Arial" w:cs="Arial"/>
          <w:color w:val="auto"/>
          <w:sz w:val="22"/>
          <w:szCs w:val="22"/>
          <w:u w:val="none"/>
          <w:lang w:val="en-GB"/>
        </w:rPr>
        <w:t xml:space="preserve"> </w:t>
      </w:r>
      <w:r w:rsidR="003A4ED6" w:rsidRPr="00552957">
        <w:rPr>
          <w:rStyle w:val="Hyperkobling"/>
          <w:rFonts w:ascii="Arial" w:hAnsi="Arial" w:cs="Arial"/>
          <w:sz w:val="22"/>
          <w:szCs w:val="22"/>
          <w:lang w:val="en-GB"/>
        </w:rPr>
        <w:fldChar w:fldCharType="begin"/>
      </w:r>
      <w:r w:rsidR="003A4ED6" w:rsidRPr="00552957">
        <w:rPr>
          <w:rStyle w:val="Hyperkobling"/>
          <w:rFonts w:ascii="Arial" w:hAnsi="Arial" w:cs="Arial"/>
          <w:sz w:val="22"/>
          <w:szCs w:val="22"/>
          <w:lang w:val="en-GB"/>
        </w:rPr>
        <w:instrText xml:space="preserve"> ADDIN EN.CITE &lt;EndNote&gt;&lt;Cite&gt;&lt;Author&gt;Meures&lt;/Author&gt;&lt;Year&gt;2008&lt;/Year&gt;&lt;RecNum&gt;32&lt;/RecNum&gt;&lt;DisplayText&gt;&lt;style face="superscript"&gt;7&lt;/style&gt;&lt;/DisplayText&gt;&lt;record&gt;&lt;rec-number&gt;32&lt;/rec-number&gt;&lt;foreign-keys&gt;&lt;key app="EN" db-id="5xrteved4asfpxe0fzlpsp0ipsvxvfzxrztr" timestamp="1664354284"&gt;32&lt;/key&gt;&lt;/foreign-keys&gt;&lt;ref-type name="Journal Article"&gt;17&lt;/ref-type&gt;&lt;contributors&gt;&lt;authors&gt;&lt;author&gt;Bureau International des Poids et Meures&lt;/author&gt;&lt;/authors&gt;&lt;/contributors&gt;&lt;titles&gt;&lt;title&gt;Evaluation of measurement data — Guide to the expression of&amp;#xD;uncertainty in measurement &lt;/title&gt;&lt;/titles&gt;&lt;dates&gt;&lt;year&gt;2008&lt;/year&gt;&lt;/dates&gt;&lt;urls&gt;&lt;related-urls&gt;&lt;url&gt;https://www.bipm.org/en/search?p_p_id=search_portlet&amp;amp;p_p_lifecycle=2&amp;amp;p_p_state=normal&amp;amp;p_p_mode=view&amp;amp;p_p_resource_id=%2Fdownload%2Fpublication&amp;amp;p_p_cacheability=cacheLevelPage&amp;amp;_search_portlet_dlFileId=41373434&amp;amp;p_p_lifecycle=1&amp;amp;_search_portlet_javax.portlet.action=search&amp;amp;_search_portlet_formDate=1664354092322&amp;amp;_search_portlet_query=JCGM+100%3A&amp;amp;_search_portlet_source=BIPM&lt;/url&gt;&lt;/related-urls&gt;&lt;/urls&gt;&lt;/record&gt;&lt;/Cite&gt;&lt;/EndNote&gt;</w:instrText>
      </w:r>
      <w:r w:rsidR="003A4ED6" w:rsidRPr="00552957">
        <w:rPr>
          <w:rStyle w:val="Hyperkobling"/>
          <w:rFonts w:ascii="Arial" w:hAnsi="Arial" w:cs="Arial"/>
          <w:sz w:val="22"/>
          <w:szCs w:val="22"/>
          <w:lang w:val="en-GB"/>
        </w:rPr>
        <w:fldChar w:fldCharType="separate"/>
      </w:r>
      <w:r w:rsidR="003A4ED6" w:rsidRPr="00552957">
        <w:rPr>
          <w:rStyle w:val="Hyperkobling"/>
          <w:rFonts w:ascii="Arial" w:hAnsi="Arial" w:cs="Arial"/>
          <w:noProof/>
          <w:sz w:val="22"/>
          <w:szCs w:val="22"/>
          <w:vertAlign w:val="superscript"/>
          <w:lang w:val="en-GB"/>
        </w:rPr>
        <w:t>7</w:t>
      </w:r>
      <w:r w:rsidR="003A4ED6" w:rsidRPr="00552957">
        <w:rPr>
          <w:rStyle w:val="Hyperkobling"/>
          <w:rFonts w:ascii="Arial" w:hAnsi="Arial" w:cs="Arial"/>
          <w:sz w:val="22"/>
          <w:szCs w:val="22"/>
          <w:lang w:val="en-GB"/>
        </w:rPr>
        <w:fldChar w:fldCharType="end"/>
      </w:r>
      <w:r w:rsidRPr="00552957">
        <w:rPr>
          <w:rFonts w:ascii="Arial" w:hAnsi="Arial" w:cs="Arial"/>
          <w:sz w:val="22"/>
          <w:szCs w:val="22"/>
          <w:lang w:val="en-GB"/>
        </w:rPr>
        <w:t xml:space="preserve"> </w:t>
      </w:r>
      <w:r w:rsidR="003A4ED6" w:rsidRPr="00552957">
        <w:rPr>
          <w:rFonts w:ascii="Arial" w:hAnsi="Arial" w:cs="Arial"/>
          <w:sz w:val="22"/>
          <w:szCs w:val="22"/>
          <w:lang w:val="en-GB"/>
        </w:rPr>
        <w:fldChar w:fldCharType="begin"/>
      </w:r>
      <w:r w:rsidR="003A4ED6" w:rsidRPr="00552957">
        <w:rPr>
          <w:rFonts w:ascii="Arial" w:hAnsi="Arial" w:cs="Arial"/>
          <w:sz w:val="22"/>
          <w:szCs w:val="22"/>
          <w:lang w:val="en-GB"/>
        </w:rPr>
        <w:instrText xml:space="preserve"> ADDIN EN.CITE &lt;EndNote&gt;&lt;Cite&gt;&lt;Author&gt;IUPAC&lt;/Author&gt;&lt;Year&gt;2022&lt;/Year&gt;&lt;RecNum&gt;33&lt;/RecNum&gt;&lt;DisplayText&gt;&lt;style face="superscript"&gt;8&lt;/style&gt;&lt;/DisplayText&gt;&lt;record&gt;&lt;rec-number&gt;33&lt;/rec-number&gt;&lt;foreign-keys&gt;&lt;key app="EN" db-id="5xrteved4asfpxe0fzlpsp0ipsvxvfzxrztr" timestamp="1664354546"&gt;33&lt;/key&gt;&lt;/foreign-keys&gt;&lt;ref-type name="Journal Article"&gt;17&lt;/ref-type&gt;&lt;contributors&gt;&lt;authors&gt;&lt;author&gt;IUPAC&lt;/author&gt;&lt;/authors&gt;&lt;/contributors&gt;&lt;titles&gt;&lt;title&gt;Compendium of Chemical Tetrminology&lt;/title&gt;&lt;/titles&gt;&lt;dates&gt;&lt;year&gt;2022&lt;/year&gt;&lt;/dates&gt;&lt;urls&gt;&lt;related-urls&gt;&lt;url&gt;https://goldbook.iupac.org&lt;/url&gt;&lt;/related-urls&gt;&lt;/urls&gt;&lt;/record&gt;&lt;/Cite&gt;&lt;/EndNote&gt;</w:instrText>
      </w:r>
      <w:r w:rsidR="003A4ED6" w:rsidRPr="00552957">
        <w:rPr>
          <w:rFonts w:ascii="Arial" w:hAnsi="Arial" w:cs="Arial"/>
          <w:sz w:val="22"/>
          <w:szCs w:val="22"/>
          <w:lang w:val="en-GB"/>
        </w:rPr>
        <w:fldChar w:fldCharType="separate"/>
      </w:r>
      <w:r w:rsidR="003A4ED6" w:rsidRPr="00552957">
        <w:rPr>
          <w:rFonts w:ascii="Arial" w:hAnsi="Arial" w:cs="Arial"/>
          <w:noProof/>
          <w:sz w:val="22"/>
          <w:szCs w:val="22"/>
          <w:vertAlign w:val="superscript"/>
          <w:lang w:val="en-GB"/>
        </w:rPr>
        <w:t>8</w:t>
      </w:r>
      <w:r w:rsidR="003A4ED6" w:rsidRPr="00552957">
        <w:rPr>
          <w:rFonts w:ascii="Arial" w:hAnsi="Arial" w:cs="Arial"/>
          <w:sz w:val="22"/>
          <w:szCs w:val="22"/>
          <w:lang w:val="en-GB"/>
        </w:rPr>
        <w:fldChar w:fldCharType="end"/>
      </w:r>
    </w:p>
    <w:p w14:paraId="43851A36" w14:textId="77777777" w:rsidR="008709D5" w:rsidRPr="00552957" w:rsidRDefault="008709D5" w:rsidP="008709D5">
      <w:pPr>
        <w:autoSpaceDE w:val="0"/>
        <w:autoSpaceDN w:val="0"/>
        <w:adjustRightInd w:val="0"/>
        <w:jc w:val="both"/>
        <w:rPr>
          <w:rFonts w:ascii="Arial" w:hAnsi="Arial" w:cs="Arial"/>
          <w:sz w:val="22"/>
          <w:szCs w:val="22"/>
          <w:lang w:val="en-GB"/>
        </w:rPr>
      </w:pPr>
    </w:p>
    <w:p w14:paraId="644B6FBE" w14:textId="75B5050F" w:rsidR="008709D5" w:rsidRDefault="008709D5" w:rsidP="008709D5">
      <w:pPr>
        <w:autoSpaceDE w:val="0"/>
        <w:autoSpaceDN w:val="0"/>
        <w:adjustRightInd w:val="0"/>
        <w:jc w:val="both"/>
        <w:rPr>
          <w:rFonts w:ascii="Arial" w:hAnsi="Arial" w:cs="Arial"/>
          <w:sz w:val="22"/>
          <w:szCs w:val="22"/>
          <w:lang w:val="en-GB"/>
        </w:rPr>
      </w:pPr>
      <w:r w:rsidRPr="00552957">
        <w:rPr>
          <w:rFonts w:ascii="Arial" w:hAnsi="Arial" w:cs="Arial"/>
          <w:sz w:val="22"/>
          <w:szCs w:val="22"/>
          <w:lang w:val="en-GB"/>
        </w:rPr>
        <w:t>An institute should keep a record of documents that cover the following topics, if relevant</w:t>
      </w:r>
    </w:p>
    <w:p w14:paraId="3C901539" w14:textId="77777777" w:rsidR="00DF5983" w:rsidRPr="00552957" w:rsidRDefault="00DF5983" w:rsidP="008709D5">
      <w:pPr>
        <w:autoSpaceDE w:val="0"/>
        <w:autoSpaceDN w:val="0"/>
        <w:adjustRightInd w:val="0"/>
        <w:jc w:val="both"/>
        <w:rPr>
          <w:rFonts w:ascii="Arial" w:hAnsi="Arial" w:cs="Arial"/>
          <w:sz w:val="22"/>
          <w:szCs w:val="22"/>
          <w:lang w:val="en-GB"/>
        </w:rPr>
      </w:pPr>
    </w:p>
    <w:p w14:paraId="3D0ABBF8" w14:textId="2C18CD8E" w:rsidR="008709D5" w:rsidRPr="00DF5983" w:rsidRDefault="008709D5">
      <w:pPr>
        <w:pStyle w:val="Listeavsnitt"/>
        <w:numPr>
          <w:ilvl w:val="0"/>
          <w:numId w:val="5"/>
        </w:numPr>
        <w:autoSpaceDE w:val="0"/>
        <w:autoSpaceDN w:val="0"/>
        <w:adjustRightInd w:val="0"/>
        <w:spacing w:after="160" w:line="259" w:lineRule="auto"/>
        <w:jc w:val="both"/>
        <w:rPr>
          <w:rFonts w:ascii="Arial" w:eastAsia="Arial" w:hAnsi="Arial" w:cs="Arial"/>
          <w:sz w:val="22"/>
          <w:szCs w:val="22"/>
          <w:lang w:val="en-GB"/>
        </w:rPr>
      </w:pPr>
      <w:r w:rsidRPr="00DF5983">
        <w:rPr>
          <w:rFonts w:ascii="Arial" w:hAnsi="Arial" w:cs="Arial"/>
          <w:sz w:val="22"/>
          <w:szCs w:val="22"/>
          <w:lang w:val="en-GB"/>
        </w:rPr>
        <w:t>How to determine and present measurement uncertainties</w:t>
      </w:r>
      <w:r w:rsidR="006B0573" w:rsidRPr="00DF5983">
        <w:rPr>
          <w:rFonts w:ascii="Arial" w:hAnsi="Arial" w:cs="Arial"/>
          <w:sz w:val="22"/>
          <w:szCs w:val="22"/>
          <w:lang w:val="en-GB"/>
        </w:rPr>
        <w:t>,</w:t>
      </w:r>
    </w:p>
    <w:p w14:paraId="5FD9DACE" w14:textId="6F3EB790" w:rsidR="008709D5" w:rsidRPr="00DF5983" w:rsidRDefault="008709D5">
      <w:pPr>
        <w:pStyle w:val="Listeavsnitt"/>
        <w:numPr>
          <w:ilvl w:val="0"/>
          <w:numId w:val="5"/>
        </w:numPr>
        <w:autoSpaceDE w:val="0"/>
        <w:autoSpaceDN w:val="0"/>
        <w:adjustRightInd w:val="0"/>
        <w:spacing w:after="160" w:line="259" w:lineRule="auto"/>
        <w:jc w:val="both"/>
        <w:rPr>
          <w:sz w:val="22"/>
          <w:szCs w:val="22"/>
          <w:lang w:val="en-GB"/>
        </w:rPr>
      </w:pPr>
      <w:r w:rsidRPr="00DF5983">
        <w:rPr>
          <w:rFonts w:ascii="Arial" w:hAnsi="Arial" w:cs="Arial"/>
          <w:sz w:val="22"/>
          <w:szCs w:val="22"/>
          <w:lang w:val="en-GB"/>
        </w:rPr>
        <w:t>How to establish calibration curves for the method and how to determine the uncertainty of the calibration curves</w:t>
      </w:r>
      <w:r w:rsidR="006B0573" w:rsidRPr="00DF5983">
        <w:rPr>
          <w:rFonts w:ascii="Arial" w:hAnsi="Arial" w:cs="Arial"/>
          <w:sz w:val="22"/>
          <w:szCs w:val="22"/>
          <w:lang w:val="en-GB"/>
        </w:rPr>
        <w:t>,</w:t>
      </w:r>
    </w:p>
    <w:p w14:paraId="43ABF624" w14:textId="50D6E1D9" w:rsidR="008709D5" w:rsidRPr="00DF5983" w:rsidRDefault="008709D5">
      <w:pPr>
        <w:pStyle w:val="Listeavsnitt"/>
        <w:numPr>
          <w:ilvl w:val="0"/>
          <w:numId w:val="5"/>
        </w:numPr>
        <w:autoSpaceDE w:val="0"/>
        <w:autoSpaceDN w:val="0"/>
        <w:adjustRightInd w:val="0"/>
        <w:spacing w:after="160" w:line="259" w:lineRule="auto"/>
        <w:jc w:val="both"/>
        <w:rPr>
          <w:rFonts w:cs="Calibri"/>
          <w:sz w:val="22"/>
          <w:szCs w:val="22"/>
          <w:lang w:val="en-GB"/>
        </w:rPr>
      </w:pPr>
      <w:r w:rsidRPr="00DF5983">
        <w:rPr>
          <w:rFonts w:ascii="Arial" w:hAnsi="Arial" w:cs="Arial"/>
          <w:sz w:val="22"/>
          <w:szCs w:val="22"/>
          <w:lang w:val="en-GB"/>
        </w:rPr>
        <w:t>Determination of limits of detection for a method or the working range (e.g</w:t>
      </w:r>
      <w:r w:rsidR="006B0573" w:rsidRPr="00DF5983">
        <w:rPr>
          <w:rFonts w:ascii="Arial" w:hAnsi="Arial" w:cs="Arial"/>
          <w:sz w:val="22"/>
          <w:szCs w:val="22"/>
          <w:lang w:val="en-GB"/>
        </w:rPr>
        <w:t>.</w:t>
      </w:r>
      <w:r w:rsidRPr="00DF5983">
        <w:rPr>
          <w:rFonts w:ascii="Arial" w:hAnsi="Arial" w:cs="Arial"/>
          <w:sz w:val="22"/>
          <w:szCs w:val="22"/>
          <w:lang w:val="en-GB"/>
        </w:rPr>
        <w:t xml:space="preserve"> upper and lower limits of detection/quantification etc.) of the method. </w:t>
      </w:r>
    </w:p>
    <w:p w14:paraId="370E8CBC" w14:textId="297591E8" w:rsidR="008709D5" w:rsidRPr="00552957" w:rsidRDefault="008709D5" w:rsidP="008709D5">
      <w:pPr>
        <w:autoSpaceDE w:val="0"/>
        <w:autoSpaceDN w:val="0"/>
        <w:adjustRightInd w:val="0"/>
        <w:jc w:val="both"/>
        <w:rPr>
          <w:rFonts w:ascii="Arial" w:hAnsi="Arial" w:cs="Arial"/>
          <w:sz w:val="22"/>
          <w:szCs w:val="22"/>
          <w:lang w:val="en-GB"/>
        </w:rPr>
      </w:pPr>
      <w:r w:rsidRPr="00552957">
        <w:rPr>
          <w:rFonts w:ascii="Arial" w:hAnsi="Arial" w:cs="Arial"/>
          <w:sz w:val="22"/>
          <w:szCs w:val="22"/>
          <w:lang w:val="en-GB"/>
        </w:rPr>
        <w:t>It is recommended that laboratories hold documents that describes the use of graphical as well as tabular representation of uncertainties.</w:t>
      </w:r>
    </w:p>
    <w:p w14:paraId="4439D0FA" w14:textId="77777777" w:rsidR="008709D5" w:rsidRPr="00552957" w:rsidRDefault="008709D5" w:rsidP="008709D5">
      <w:pPr>
        <w:jc w:val="both"/>
        <w:rPr>
          <w:rFonts w:ascii="Arial" w:hAnsi="Arial" w:cs="Arial"/>
          <w:sz w:val="22"/>
          <w:szCs w:val="22"/>
          <w:lang w:val="en-GB"/>
        </w:rPr>
      </w:pPr>
    </w:p>
    <w:p w14:paraId="063724D9" w14:textId="77777777" w:rsidR="004569A1" w:rsidRPr="00DF5983" w:rsidRDefault="004569A1" w:rsidP="004569A1">
      <w:pPr>
        <w:autoSpaceDE w:val="0"/>
        <w:autoSpaceDN w:val="0"/>
        <w:adjustRightInd w:val="0"/>
        <w:jc w:val="both"/>
        <w:rPr>
          <w:rFonts w:ascii="Arial" w:hAnsi="Arial" w:cs="Arial"/>
          <w:sz w:val="22"/>
          <w:szCs w:val="22"/>
          <w:lang w:val="en-GB"/>
        </w:rPr>
      </w:pPr>
    </w:p>
    <w:p w14:paraId="0C8D5860" w14:textId="77777777" w:rsidR="004569A1" w:rsidRPr="00A91F0B" w:rsidRDefault="004569A1">
      <w:pPr>
        <w:pStyle w:val="Listeavsnitt"/>
        <w:numPr>
          <w:ilvl w:val="0"/>
          <w:numId w:val="1"/>
        </w:numPr>
        <w:autoSpaceDE w:val="0"/>
        <w:autoSpaceDN w:val="0"/>
        <w:adjustRightInd w:val="0"/>
        <w:ind w:left="567" w:hanging="567"/>
        <w:jc w:val="both"/>
        <w:outlineLvl w:val="0"/>
        <w:rPr>
          <w:rFonts w:ascii="Arial" w:hAnsi="Arial" w:cs="Arial"/>
          <w:b/>
          <w:sz w:val="28"/>
          <w:szCs w:val="28"/>
        </w:rPr>
      </w:pPr>
      <w:bookmarkStart w:id="7" w:name="_Toc115332048"/>
      <w:r w:rsidRPr="00A91F0B">
        <w:rPr>
          <w:rFonts w:ascii="Arial" w:hAnsi="Arial" w:cs="Arial"/>
          <w:b/>
          <w:sz w:val="28"/>
          <w:szCs w:val="28"/>
        </w:rPr>
        <w:t>QUALITY ASSURANCE</w:t>
      </w:r>
      <w:bookmarkEnd w:id="7"/>
    </w:p>
    <w:p w14:paraId="25840F8D" w14:textId="77777777" w:rsidR="004569A1" w:rsidRPr="003A4ED6" w:rsidRDefault="004569A1" w:rsidP="004569A1">
      <w:pPr>
        <w:autoSpaceDE w:val="0"/>
        <w:autoSpaceDN w:val="0"/>
        <w:adjustRightInd w:val="0"/>
        <w:jc w:val="both"/>
        <w:rPr>
          <w:rFonts w:ascii="Arial" w:hAnsi="Arial" w:cs="Arial"/>
          <w:sz w:val="22"/>
          <w:szCs w:val="22"/>
          <w:lang w:val="en-GB"/>
        </w:rPr>
      </w:pPr>
    </w:p>
    <w:p w14:paraId="7FD4547F" w14:textId="7987BADC" w:rsidR="003A4ED6" w:rsidRPr="003A4ED6" w:rsidRDefault="004C49D5" w:rsidP="004C49D5">
      <w:pPr>
        <w:pStyle w:val="Overskrift2"/>
      </w:pPr>
      <w:r>
        <w:t xml:space="preserve">7.1 </w:t>
      </w:r>
      <w:r w:rsidR="004569A1" w:rsidRPr="003A4ED6">
        <w:t>Proficiency Testing / Collaborative Exercises</w:t>
      </w:r>
    </w:p>
    <w:p w14:paraId="55D8F5CA" w14:textId="7A5358A4" w:rsidR="003A4ED6" w:rsidRPr="003A4ED6" w:rsidRDefault="003A4ED6" w:rsidP="003A4ED6">
      <w:pPr>
        <w:autoSpaceDE w:val="0"/>
        <w:autoSpaceDN w:val="0"/>
        <w:adjustRightInd w:val="0"/>
        <w:spacing w:line="259" w:lineRule="auto"/>
        <w:jc w:val="both"/>
        <w:rPr>
          <w:rFonts w:ascii="Arial" w:hAnsi="Arial" w:cs="Arial"/>
          <w:sz w:val="22"/>
          <w:szCs w:val="22"/>
          <w:lang w:val="en-GB"/>
        </w:rPr>
      </w:pPr>
      <w:r w:rsidRPr="003A4ED6">
        <w:rPr>
          <w:rFonts w:ascii="Arial" w:hAnsi="Arial" w:cs="Arial"/>
          <w:sz w:val="22"/>
          <w:szCs w:val="22"/>
          <w:lang w:val="en-GB"/>
        </w:rPr>
        <w:t>Proficiency tests should be used to test and confirm the quality of forensic comparison and identification of glass. Laboratories performing forensic glass analysis should on a regular basis, participate in collaborative exercises and/or proficiency tests. The test should, if possible, cover the various analytical techniques used at the laboratory.</w:t>
      </w:r>
    </w:p>
    <w:p w14:paraId="6A7C95BE" w14:textId="77777777" w:rsidR="003A4ED6" w:rsidRPr="003A4ED6" w:rsidRDefault="003A4ED6" w:rsidP="003A4ED6">
      <w:pPr>
        <w:autoSpaceDE w:val="0"/>
        <w:autoSpaceDN w:val="0"/>
        <w:adjustRightInd w:val="0"/>
        <w:spacing w:line="259" w:lineRule="auto"/>
        <w:jc w:val="both"/>
        <w:rPr>
          <w:rFonts w:ascii="Arial" w:hAnsi="Arial" w:cs="Arial"/>
          <w:u w:val="single"/>
          <w:lang w:val="en-GB"/>
        </w:rPr>
      </w:pPr>
    </w:p>
    <w:p w14:paraId="4CF57FDA" w14:textId="51887AB5" w:rsidR="002111AB" w:rsidRPr="003A4ED6" w:rsidRDefault="004C49D5" w:rsidP="004C49D5">
      <w:pPr>
        <w:pStyle w:val="Overskrift2"/>
      </w:pPr>
      <w:r>
        <w:t xml:space="preserve">7.2 </w:t>
      </w:r>
      <w:r w:rsidR="00250E2D">
        <w:t xml:space="preserve">Performance </w:t>
      </w:r>
      <w:r w:rsidR="004569A1" w:rsidRPr="003A4ED6">
        <w:t>Controls</w:t>
      </w:r>
    </w:p>
    <w:p w14:paraId="07F4AB63" w14:textId="22E4F538" w:rsidR="003A4ED6" w:rsidRPr="003A4ED6" w:rsidRDefault="003A4ED6" w:rsidP="003A4ED6">
      <w:pPr>
        <w:spacing w:line="259" w:lineRule="auto"/>
        <w:jc w:val="both"/>
        <w:rPr>
          <w:rFonts w:ascii="Arial" w:hAnsi="Arial" w:cs="Arial"/>
          <w:sz w:val="22"/>
          <w:szCs w:val="22"/>
          <w:lang w:val="en-GB"/>
        </w:rPr>
      </w:pPr>
      <w:r w:rsidRPr="003A4ED6">
        <w:rPr>
          <w:rFonts w:ascii="Arial" w:hAnsi="Arial" w:cs="Arial"/>
          <w:sz w:val="22"/>
          <w:szCs w:val="22"/>
          <w:lang w:val="en-GB"/>
        </w:rPr>
        <w:t>It is imperative to monitor performance of analytical equipment periodically. The purpose is to assure stability and follow trends. The laboratory should consider making a suitable system for documentation and safe keeping of recorded measurements. Whenever appropriate it is recommended to establish control cards</w:t>
      </w:r>
      <w:r w:rsidR="00250E2D">
        <w:rPr>
          <w:rFonts w:ascii="Arial" w:hAnsi="Arial" w:cs="Arial"/>
          <w:sz w:val="22"/>
          <w:szCs w:val="22"/>
          <w:lang w:val="en-GB"/>
        </w:rPr>
        <w:t>/charts</w:t>
      </w:r>
      <w:r w:rsidRPr="003A4ED6">
        <w:rPr>
          <w:rFonts w:ascii="Arial" w:hAnsi="Arial" w:cs="Arial"/>
          <w:sz w:val="22"/>
          <w:szCs w:val="22"/>
          <w:lang w:val="en-GB"/>
        </w:rPr>
        <w:t xml:space="preserve"> to follow trends in analytical performance.  Limits</w:t>
      </w:r>
      <w:r w:rsidR="00250E2D">
        <w:rPr>
          <w:rFonts w:ascii="Arial" w:hAnsi="Arial" w:cs="Arial"/>
          <w:sz w:val="22"/>
          <w:szCs w:val="22"/>
          <w:lang w:val="en-GB"/>
        </w:rPr>
        <w:t>,</w:t>
      </w:r>
      <w:r w:rsidRPr="003A4ED6">
        <w:rPr>
          <w:rFonts w:ascii="Arial" w:hAnsi="Arial" w:cs="Arial"/>
          <w:sz w:val="22"/>
          <w:szCs w:val="22"/>
          <w:lang w:val="en-GB"/>
        </w:rPr>
        <w:t xml:space="preserve"> </w:t>
      </w:r>
      <w:r w:rsidR="00250E2D">
        <w:rPr>
          <w:rFonts w:ascii="Arial" w:hAnsi="Arial" w:cs="Arial"/>
          <w:sz w:val="22"/>
          <w:szCs w:val="22"/>
          <w:lang w:val="en-GB"/>
        </w:rPr>
        <w:t xml:space="preserve">defining points where </w:t>
      </w:r>
      <w:r w:rsidR="004C49D5">
        <w:rPr>
          <w:rFonts w:ascii="Arial" w:hAnsi="Arial" w:cs="Arial"/>
          <w:sz w:val="22"/>
          <w:szCs w:val="22"/>
          <w:lang w:val="en-GB"/>
        </w:rPr>
        <w:t>action must</w:t>
      </w:r>
      <w:r w:rsidR="00250E2D">
        <w:rPr>
          <w:rFonts w:ascii="Arial" w:hAnsi="Arial" w:cs="Arial"/>
          <w:sz w:val="22"/>
          <w:szCs w:val="22"/>
          <w:lang w:val="en-GB"/>
        </w:rPr>
        <w:t xml:space="preserve"> be taken</w:t>
      </w:r>
      <w:r w:rsidRPr="003A4ED6">
        <w:rPr>
          <w:rFonts w:ascii="Arial" w:hAnsi="Arial" w:cs="Arial"/>
          <w:sz w:val="22"/>
          <w:szCs w:val="22"/>
          <w:lang w:val="en-GB"/>
        </w:rPr>
        <w:t xml:space="preserve"> should be established for each analytical method/equipment </w:t>
      </w:r>
      <w:r w:rsidR="00250E2D">
        <w:rPr>
          <w:rFonts w:ascii="Arial" w:hAnsi="Arial" w:cs="Arial"/>
          <w:sz w:val="22"/>
          <w:szCs w:val="22"/>
          <w:lang w:val="en-GB"/>
        </w:rPr>
        <w:t xml:space="preserve"> where</w:t>
      </w:r>
      <w:r w:rsidRPr="003A4ED6">
        <w:rPr>
          <w:rFonts w:ascii="Arial" w:hAnsi="Arial" w:cs="Arial"/>
          <w:sz w:val="22"/>
          <w:szCs w:val="22"/>
          <w:lang w:val="en-GB"/>
        </w:rPr>
        <w:t xml:space="preserve"> possible. Suitable reference material for testing analytical performance stability should be used</w:t>
      </w:r>
    </w:p>
    <w:p w14:paraId="7A9847E3" w14:textId="77777777" w:rsidR="002111AB" w:rsidRPr="00631C82" w:rsidRDefault="002111AB" w:rsidP="00631C82">
      <w:pPr>
        <w:rPr>
          <w:rFonts w:ascii="Arial" w:hAnsi="Arial" w:cs="Arial"/>
          <w:u w:val="single"/>
          <w:lang w:val="en-US"/>
        </w:rPr>
      </w:pPr>
    </w:p>
    <w:p w14:paraId="3F0AC567" w14:textId="6EC279E1" w:rsidR="002111AB" w:rsidRPr="00425907" w:rsidRDefault="004C49D5" w:rsidP="004C49D5">
      <w:pPr>
        <w:pStyle w:val="Overskrift2"/>
      </w:pPr>
      <w:r>
        <w:t xml:space="preserve">7.3 </w:t>
      </w:r>
      <w:r w:rsidR="002111AB" w:rsidRPr="00425907">
        <w:t>Verification / Peer Review</w:t>
      </w:r>
    </w:p>
    <w:p w14:paraId="478BFD8A" w14:textId="638C5F31" w:rsidR="00631C82" w:rsidRPr="00631C82" w:rsidRDefault="00631C82" w:rsidP="00631C82">
      <w:pPr>
        <w:jc w:val="both"/>
        <w:rPr>
          <w:rFonts w:ascii="Arial" w:hAnsi="Arial" w:cs="Arial"/>
          <w:lang w:val="en-GB"/>
        </w:rPr>
      </w:pPr>
      <w:r w:rsidRPr="00631C82">
        <w:rPr>
          <w:rFonts w:ascii="Arial" w:hAnsi="Arial" w:cs="Arial"/>
          <w:lang w:val="en-GB"/>
        </w:rPr>
        <w:t>It is recommended that a case review is independently carried out by a competent peer,</w:t>
      </w:r>
      <w:r w:rsidR="00DF5983">
        <w:rPr>
          <w:rFonts w:ascii="Arial" w:hAnsi="Arial" w:cs="Arial"/>
          <w:lang w:val="en-GB"/>
        </w:rPr>
        <w:t xml:space="preserve"> as described in 5.1.</w:t>
      </w:r>
    </w:p>
    <w:p w14:paraId="608A82F4" w14:textId="77777777" w:rsidR="00631C82" w:rsidRPr="00631C82" w:rsidRDefault="00631C82" w:rsidP="00631C82">
      <w:pPr>
        <w:jc w:val="both"/>
        <w:rPr>
          <w:rFonts w:ascii="Arial" w:hAnsi="Arial" w:cs="Arial"/>
          <w:lang w:val="en-GB"/>
        </w:rPr>
      </w:pPr>
    </w:p>
    <w:p w14:paraId="3CCEB317" w14:textId="519C4BA5" w:rsidR="00631C82" w:rsidRPr="00631C82" w:rsidRDefault="00631C82" w:rsidP="00631C82">
      <w:pPr>
        <w:jc w:val="both"/>
        <w:rPr>
          <w:rFonts w:ascii="Arial" w:hAnsi="Arial" w:cs="Arial"/>
          <w:lang w:val="en-GB"/>
        </w:rPr>
      </w:pPr>
      <w:r w:rsidRPr="00631C82">
        <w:rPr>
          <w:rFonts w:ascii="Arial" w:hAnsi="Arial" w:cs="Arial"/>
          <w:lang w:val="en-GB"/>
        </w:rPr>
        <w:t xml:space="preserve">The peer should </w:t>
      </w:r>
      <w:r w:rsidR="00CF390D">
        <w:rPr>
          <w:rFonts w:ascii="Arial" w:hAnsi="Arial" w:cs="Arial"/>
          <w:lang w:val="en-GB"/>
        </w:rPr>
        <w:t xml:space="preserve">be in </w:t>
      </w:r>
      <w:r w:rsidR="004C49D5">
        <w:rPr>
          <w:rFonts w:ascii="Arial" w:hAnsi="Arial" w:cs="Arial"/>
          <w:lang w:val="en-GB"/>
        </w:rPr>
        <w:t>agreement with</w:t>
      </w:r>
      <w:r w:rsidRPr="00631C82">
        <w:rPr>
          <w:rFonts w:ascii="Arial" w:hAnsi="Arial" w:cs="Arial"/>
          <w:lang w:val="en-GB"/>
        </w:rPr>
        <w:t xml:space="preserve"> the conclusion in the report</w:t>
      </w:r>
      <w:r w:rsidR="00CF390D">
        <w:rPr>
          <w:rFonts w:ascii="Arial" w:hAnsi="Arial" w:cs="Arial"/>
          <w:lang w:val="en-GB"/>
        </w:rPr>
        <w:t>, which</w:t>
      </w:r>
      <w:r w:rsidRPr="00631C82">
        <w:rPr>
          <w:rFonts w:ascii="Arial" w:hAnsi="Arial" w:cs="Arial"/>
          <w:lang w:val="en-GB"/>
        </w:rPr>
        <w:t xml:space="preserve"> is supported by the analytical results</w:t>
      </w:r>
      <w:r w:rsidR="00CF390D">
        <w:rPr>
          <w:rFonts w:ascii="Arial" w:hAnsi="Arial" w:cs="Arial"/>
          <w:lang w:val="en-GB"/>
        </w:rPr>
        <w:t xml:space="preserve"> etc</w:t>
      </w:r>
      <w:r w:rsidRPr="00631C82">
        <w:rPr>
          <w:rFonts w:ascii="Arial" w:hAnsi="Arial" w:cs="Arial"/>
          <w:lang w:val="en-GB"/>
        </w:rPr>
        <w:t xml:space="preserve">. </w:t>
      </w:r>
    </w:p>
    <w:p w14:paraId="60B95B23" w14:textId="77777777" w:rsidR="00631C82" w:rsidRPr="00631C82" w:rsidRDefault="00631C82" w:rsidP="00631C82">
      <w:pPr>
        <w:jc w:val="both"/>
        <w:rPr>
          <w:rFonts w:ascii="Arial" w:hAnsi="Arial" w:cs="Arial"/>
          <w:lang w:val="en-GB"/>
        </w:rPr>
      </w:pPr>
    </w:p>
    <w:p w14:paraId="41EA2921" w14:textId="01B92261" w:rsidR="00631C82" w:rsidRPr="00631C82" w:rsidRDefault="00631C82" w:rsidP="00631C82">
      <w:pPr>
        <w:jc w:val="both"/>
        <w:rPr>
          <w:rFonts w:ascii="Arial" w:hAnsi="Arial" w:cs="Arial"/>
          <w:lang w:val="en-GB"/>
        </w:rPr>
      </w:pPr>
      <w:r w:rsidRPr="00631C82">
        <w:rPr>
          <w:rFonts w:ascii="Arial" w:hAnsi="Arial" w:cs="Arial"/>
          <w:lang w:val="en-GB"/>
        </w:rPr>
        <w:lastRenderedPageBreak/>
        <w:t xml:space="preserve">A peer should also read the final report in order to check formal </w:t>
      </w:r>
      <w:r w:rsidR="004C49D5">
        <w:rPr>
          <w:rFonts w:ascii="Arial" w:hAnsi="Arial" w:cs="Arial"/>
          <w:lang w:val="en-GB"/>
        </w:rPr>
        <w:t xml:space="preserve">details </w:t>
      </w:r>
      <w:r w:rsidR="004C49D5" w:rsidRPr="00631C82">
        <w:rPr>
          <w:rFonts w:ascii="Arial" w:hAnsi="Arial" w:cs="Arial"/>
          <w:lang w:val="en-GB"/>
        </w:rPr>
        <w:t>such</w:t>
      </w:r>
      <w:r w:rsidRPr="00631C82">
        <w:rPr>
          <w:rFonts w:ascii="Arial" w:hAnsi="Arial" w:cs="Arial"/>
          <w:lang w:val="en-GB"/>
        </w:rPr>
        <w:t xml:space="preserve"> as dates, names, internal and external case-file numbers, identification of seizures, finalizing of seizures etc. Further, a peer should </w:t>
      </w:r>
      <w:r w:rsidR="004C49D5">
        <w:rPr>
          <w:rFonts w:ascii="Arial" w:hAnsi="Arial" w:cs="Arial"/>
          <w:lang w:val="en-GB"/>
        </w:rPr>
        <w:t xml:space="preserve">confirm </w:t>
      </w:r>
      <w:r w:rsidR="004C49D5" w:rsidRPr="00631C82">
        <w:rPr>
          <w:rFonts w:ascii="Arial" w:hAnsi="Arial" w:cs="Arial"/>
          <w:lang w:val="en-GB"/>
        </w:rPr>
        <w:t>that</w:t>
      </w:r>
      <w:r w:rsidRPr="00631C82">
        <w:rPr>
          <w:rFonts w:ascii="Arial" w:hAnsi="Arial" w:cs="Arial"/>
          <w:lang w:val="en-GB"/>
        </w:rPr>
        <w:t xml:space="preserve"> the report answers  the question raised in the request, that internal procedures/the policy of the institute are met (such as scale of conclusion) and </w:t>
      </w:r>
      <w:r w:rsidR="00143C9A">
        <w:rPr>
          <w:rFonts w:ascii="Arial" w:hAnsi="Arial" w:cs="Arial"/>
          <w:lang w:val="en-GB"/>
        </w:rPr>
        <w:t xml:space="preserve"> ensure</w:t>
      </w:r>
      <w:r w:rsidRPr="00631C82">
        <w:rPr>
          <w:rFonts w:ascii="Arial" w:hAnsi="Arial" w:cs="Arial"/>
          <w:lang w:val="en-GB"/>
        </w:rPr>
        <w:t xml:space="preserve"> that the </w:t>
      </w:r>
      <w:r w:rsidR="00143C9A">
        <w:rPr>
          <w:rFonts w:ascii="Arial" w:hAnsi="Arial" w:cs="Arial"/>
          <w:lang w:val="en-GB"/>
        </w:rPr>
        <w:t xml:space="preserve">language </w:t>
      </w:r>
      <w:r w:rsidRPr="00631C82">
        <w:rPr>
          <w:rFonts w:ascii="Arial" w:hAnsi="Arial" w:cs="Arial"/>
          <w:lang w:val="en-GB"/>
        </w:rPr>
        <w:t xml:space="preserve">used is clear, concise and unambiguous. </w:t>
      </w:r>
    </w:p>
    <w:p w14:paraId="1B43D6AA" w14:textId="77777777" w:rsidR="002111AB" w:rsidRPr="00DF5983" w:rsidRDefault="002111AB" w:rsidP="002111AB">
      <w:pPr>
        <w:autoSpaceDE w:val="0"/>
        <w:autoSpaceDN w:val="0"/>
        <w:adjustRightInd w:val="0"/>
        <w:jc w:val="both"/>
        <w:rPr>
          <w:rFonts w:ascii="Arial" w:hAnsi="Arial" w:cs="Arial"/>
          <w:sz w:val="22"/>
          <w:szCs w:val="22"/>
          <w:lang w:val="en-GB"/>
        </w:rPr>
      </w:pPr>
    </w:p>
    <w:p w14:paraId="148EEDDC" w14:textId="77777777" w:rsidR="002111AB" w:rsidRDefault="002111AB">
      <w:pPr>
        <w:pStyle w:val="Listeavsnitt"/>
        <w:numPr>
          <w:ilvl w:val="0"/>
          <w:numId w:val="1"/>
        </w:numPr>
        <w:autoSpaceDE w:val="0"/>
        <w:autoSpaceDN w:val="0"/>
        <w:adjustRightInd w:val="0"/>
        <w:ind w:left="567" w:hanging="567"/>
        <w:jc w:val="both"/>
        <w:outlineLvl w:val="0"/>
        <w:rPr>
          <w:rFonts w:ascii="Arial" w:hAnsi="Arial" w:cs="Arial"/>
          <w:b/>
          <w:sz w:val="28"/>
          <w:szCs w:val="28"/>
        </w:rPr>
      </w:pPr>
      <w:bookmarkStart w:id="8" w:name="_Toc115332049"/>
      <w:r w:rsidRPr="001176E5">
        <w:rPr>
          <w:rFonts w:ascii="Arial" w:hAnsi="Arial" w:cs="Arial"/>
          <w:b/>
          <w:sz w:val="28"/>
          <w:szCs w:val="28"/>
        </w:rPr>
        <w:t>HANDLING ITEMS</w:t>
      </w:r>
      <w:bookmarkEnd w:id="8"/>
    </w:p>
    <w:p w14:paraId="4A47C9F1" w14:textId="46162CED" w:rsidR="002111AB" w:rsidRPr="006C5A9D" w:rsidRDefault="00631C82" w:rsidP="002111AB">
      <w:pPr>
        <w:autoSpaceDE w:val="0"/>
        <w:autoSpaceDN w:val="0"/>
        <w:adjustRightInd w:val="0"/>
        <w:jc w:val="both"/>
        <w:rPr>
          <w:rFonts w:ascii="Arial" w:hAnsi="Arial" w:cs="Arial"/>
          <w:sz w:val="22"/>
          <w:szCs w:val="22"/>
          <w:lang w:val="en-GB"/>
        </w:rPr>
      </w:pPr>
      <w:r w:rsidRPr="006C5A9D">
        <w:rPr>
          <w:rFonts w:ascii="Arial" w:hAnsi="Arial" w:cs="Arial"/>
          <w:sz w:val="22"/>
          <w:szCs w:val="22"/>
          <w:lang w:val="en-GB"/>
        </w:rPr>
        <w:t>This Best Practice Manual does not cover Scene of Crime activities related to forensic glass comparison in a separate guideline. Nevertheless, to ensure that relevant samples are properly collected, a limited set of the most important recommendations are given in 8.1.</w:t>
      </w:r>
    </w:p>
    <w:p w14:paraId="5BC66314" w14:textId="77777777" w:rsidR="00631C82" w:rsidRPr="00DF5983" w:rsidRDefault="00631C82" w:rsidP="002111AB">
      <w:pPr>
        <w:autoSpaceDE w:val="0"/>
        <w:autoSpaceDN w:val="0"/>
        <w:adjustRightInd w:val="0"/>
        <w:jc w:val="both"/>
        <w:rPr>
          <w:rFonts w:ascii="Arial" w:hAnsi="Arial" w:cs="Arial"/>
          <w:sz w:val="22"/>
          <w:szCs w:val="22"/>
          <w:lang w:val="en-GB"/>
        </w:rPr>
      </w:pPr>
    </w:p>
    <w:p w14:paraId="3F1B0528" w14:textId="32E57B17" w:rsidR="002111AB" w:rsidRPr="00B96AF5" w:rsidRDefault="004C49D5" w:rsidP="004C49D5">
      <w:pPr>
        <w:pStyle w:val="Overskrift2"/>
      </w:pPr>
      <w:r>
        <w:t xml:space="preserve">8.1 </w:t>
      </w:r>
      <w:r w:rsidR="002111AB" w:rsidRPr="00B96AF5">
        <w:t>At the scene</w:t>
      </w:r>
    </w:p>
    <w:p w14:paraId="1B763C5A" w14:textId="73C9CFDC" w:rsidR="00631C82" w:rsidRPr="00C7608D" w:rsidRDefault="00631C82" w:rsidP="00631C82">
      <w:pPr>
        <w:jc w:val="both"/>
        <w:rPr>
          <w:rFonts w:ascii="Arial" w:hAnsi="Arial" w:cs="Arial"/>
          <w:sz w:val="22"/>
          <w:szCs w:val="22"/>
          <w:lang w:val="en-GB"/>
        </w:rPr>
      </w:pPr>
      <w:r w:rsidRPr="00C7608D">
        <w:rPr>
          <w:rFonts w:ascii="Arial" w:hAnsi="Arial" w:cs="Arial"/>
          <w:sz w:val="22"/>
          <w:szCs w:val="22"/>
          <w:lang w:val="en-GB"/>
        </w:rPr>
        <w:t xml:space="preserve">Glass from broken windows or broken glass of known origin should be collected and marked as </w:t>
      </w:r>
      <w:r w:rsidRPr="00C7608D">
        <w:rPr>
          <w:rFonts w:ascii="Arial" w:hAnsi="Arial" w:cs="Arial"/>
          <w:i/>
          <w:iCs/>
          <w:sz w:val="22"/>
          <w:szCs w:val="22"/>
          <w:lang w:val="en-GB"/>
        </w:rPr>
        <w:t>Control glass</w:t>
      </w:r>
      <w:r w:rsidRPr="00C7608D">
        <w:rPr>
          <w:rFonts w:ascii="Arial" w:hAnsi="Arial" w:cs="Arial"/>
          <w:sz w:val="22"/>
          <w:szCs w:val="22"/>
          <w:lang w:val="en-GB"/>
        </w:rPr>
        <w:t xml:space="preserve">. If possible, glass from the </w:t>
      </w:r>
      <w:r w:rsidR="00D531EC">
        <w:rPr>
          <w:rFonts w:ascii="Arial" w:hAnsi="Arial" w:cs="Arial"/>
          <w:sz w:val="22"/>
          <w:szCs w:val="22"/>
          <w:lang w:val="en-GB"/>
        </w:rPr>
        <w:t xml:space="preserve">actual </w:t>
      </w:r>
      <w:r w:rsidRPr="00C7608D">
        <w:rPr>
          <w:rFonts w:ascii="Arial" w:hAnsi="Arial" w:cs="Arial"/>
          <w:sz w:val="22"/>
          <w:szCs w:val="22"/>
          <w:lang w:val="en-GB"/>
        </w:rPr>
        <w:t>broken window</w:t>
      </w:r>
      <w:r w:rsidR="00D531EC">
        <w:rPr>
          <w:rFonts w:ascii="Arial" w:hAnsi="Arial" w:cs="Arial"/>
          <w:sz w:val="22"/>
          <w:szCs w:val="22"/>
          <w:lang w:val="en-GB"/>
        </w:rPr>
        <w:t>,</w:t>
      </w:r>
      <w:r w:rsidRPr="00C7608D">
        <w:rPr>
          <w:rFonts w:ascii="Arial" w:hAnsi="Arial" w:cs="Arial"/>
          <w:sz w:val="22"/>
          <w:szCs w:val="22"/>
          <w:lang w:val="en-GB"/>
        </w:rPr>
        <w:t xml:space="preserve"> still in its frame/attached to the car body or at any original place holder</w:t>
      </w:r>
      <w:r w:rsidR="00D531EC">
        <w:rPr>
          <w:rFonts w:ascii="Arial" w:hAnsi="Arial" w:cs="Arial"/>
          <w:sz w:val="22"/>
          <w:szCs w:val="22"/>
          <w:lang w:val="en-GB"/>
        </w:rPr>
        <w:t>,</w:t>
      </w:r>
      <w:r w:rsidRPr="00C7608D">
        <w:rPr>
          <w:rFonts w:ascii="Arial" w:hAnsi="Arial" w:cs="Arial"/>
          <w:sz w:val="22"/>
          <w:szCs w:val="22"/>
          <w:lang w:val="en-GB"/>
        </w:rPr>
        <w:t xml:space="preserve"> is  preferred. Be aware of double or triple glazing. Collect each layer of glass </w:t>
      </w:r>
      <w:r w:rsidR="004C49D5" w:rsidRPr="00C7608D">
        <w:rPr>
          <w:rFonts w:ascii="Arial" w:hAnsi="Arial" w:cs="Arial"/>
          <w:sz w:val="22"/>
          <w:szCs w:val="22"/>
          <w:lang w:val="en-GB"/>
        </w:rPr>
        <w:t xml:space="preserve">in </w:t>
      </w:r>
      <w:r w:rsidR="004C49D5">
        <w:rPr>
          <w:rFonts w:ascii="Arial" w:hAnsi="Arial" w:cs="Arial"/>
          <w:sz w:val="22"/>
          <w:szCs w:val="22"/>
          <w:lang w:val="en-GB"/>
        </w:rPr>
        <w:t>a</w:t>
      </w:r>
      <w:r w:rsidRPr="00C7608D">
        <w:rPr>
          <w:rFonts w:ascii="Arial" w:hAnsi="Arial" w:cs="Arial"/>
          <w:sz w:val="22"/>
          <w:szCs w:val="22"/>
          <w:lang w:val="en-GB"/>
        </w:rPr>
        <w:t xml:space="preserve"> separate container and mark unambiguously. If needed, mark what </w:t>
      </w:r>
      <w:r w:rsidR="00C7608D" w:rsidRPr="00C7608D">
        <w:rPr>
          <w:rFonts w:ascii="Arial" w:hAnsi="Arial" w:cs="Arial"/>
          <w:sz w:val="22"/>
          <w:szCs w:val="22"/>
          <w:lang w:val="en-GB"/>
        </w:rPr>
        <w:t>is</w:t>
      </w:r>
      <w:r w:rsidRPr="00C7608D">
        <w:rPr>
          <w:rFonts w:ascii="Arial" w:hAnsi="Arial" w:cs="Arial"/>
          <w:sz w:val="22"/>
          <w:szCs w:val="22"/>
          <w:lang w:val="en-GB"/>
        </w:rPr>
        <w:t xml:space="preserve"> the outside and inside of the window</w:t>
      </w:r>
      <w:r w:rsidR="00002727" w:rsidRPr="00C7608D">
        <w:rPr>
          <w:rFonts w:ascii="Arial" w:hAnsi="Arial" w:cs="Arial"/>
          <w:sz w:val="22"/>
          <w:szCs w:val="22"/>
          <w:lang w:val="en-GB"/>
        </w:rPr>
        <w:t xml:space="preserve">, </w:t>
      </w:r>
      <w:r w:rsidRPr="00C7608D">
        <w:rPr>
          <w:rFonts w:ascii="Arial" w:hAnsi="Arial" w:cs="Arial"/>
          <w:sz w:val="22"/>
          <w:szCs w:val="22"/>
          <w:lang w:val="en-GB"/>
        </w:rPr>
        <w:t xml:space="preserve">car glass etc. </w:t>
      </w:r>
    </w:p>
    <w:p w14:paraId="21F5FF05" w14:textId="77777777" w:rsidR="00631C82" w:rsidRPr="00C7608D" w:rsidRDefault="00631C82" w:rsidP="00631C82">
      <w:pPr>
        <w:pStyle w:val="Listeavsnitt"/>
        <w:jc w:val="both"/>
        <w:rPr>
          <w:rFonts w:ascii="Arial" w:hAnsi="Arial" w:cs="Arial"/>
          <w:sz w:val="22"/>
          <w:szCs w:val="22"/>
          <w:lang w:val="en-GB"/>
        </w:rPr>
      </w:pPr>
    </w:p>
    <w:p w14:paraId="754530BD" w14:textId="77777777" w:rsidR="00631C82" w:rsidRPr="00C7608D" w:rsidRDefault="00631C82" w:rsidP="00631C82">
      <w:pPr>
        <w:jc w:val="both"/>
        <w:rPr>
          <w:rFonts w:ascii="Arial" w:hAnsi="Arial" w:cs="Arial"/>
          <w:sz w:val="22"/>
          <w:szCs w:val="22"/>
          <w:lang w:val="en-GB"/>
        </w:rPr>
      </w:pPr>
      <w:r w:rsidRPr="00C7608D">
        <w:rPr>
          <w:rFonts w:ascii="Arial" w:hAnsi="Arial" w:cs="Arial"/>
          <w:sz w:val="22"/>
          <w:szCs w:val="22"/>
          <w:lang w:val="en-GB"/>
        </w:rPr>
        <w:t>Do not mix glass collected from place holder and glass collected from the ground.</w:t>
      </w:r>
    </w:p>
    <w:p w14:paraId="7A6BBF43" w14:textId="77777777" w:rsidR="00631C82" w:rsidRPr="00C7608D" w:rsidRDefault="00631C82" w:rsidP="00631C82">
      <w:pPr>
        <w:jc w:val="both"/>
        <w:rPr>
          <w:rFonts w:ascii="Arial" w:hAnsi="Arial" w:cs="Arial"/>
          <w:sz w:val="22"/>
          <w:szCs w:val="22"/>
          <w:lang w:val="en-GB"/>
        </w:rPr>
      </w:pPr>
      <w:r w:rsidRPr="00C7608D">
        <w:rPr>
          <w:rFonts w:ascii="Arial" w:hAnsi="Arial" w:cs="Arial"/>
          <w:sz w:val="22"/>
          <w:szCs w:val="22"/>
          <w:lang w:val="en-GB"/>
        </w:rPr>
        <w:t xml:space="preserve">Glass from the ground should be placed in separate containers. </w:t>
      </w:r>
    </w:p>
    <w:p w14:paraId="1295703E" w14:textId="77777777" w:rsidR="00631C82" w:rsidRPr="00C7608D" w:rsidRDefault="00631C82" w:rsidP="00631C82">
      <w:pPr>
        <w:jc w:val="both"/>
        <w:rPr>
          <w:rFonts w:ascii="Arial" w:hAnsi="Arial" w:cs="Arial"/>
          <w:sz w:val="22"/>
          <w:szCs w:val="22"/>
          <w:lang w:val="en-GB"/>
        </w:rPr>
      </w:pPr>
    </w:p>
    <w:p w14:paraId="09FFBA97" w14:textId="3595FA8D" w:rsidR="00631C82" w:rsidRPr="00C7608D" w:rsidRDefault="00631C82" w:rsidP="00631C82">
      <w:pPr>
        <w:jc w:val="both"/>
        <w:rPr>
          <w:rFonts w:ascii="Arial" w:hAnsi="Arial" w:cs="Arial"/>
          <w:sz w:val="22"/>
          <w:szCs w:val="22"/>
          <w:lang w:val="en-GB"/>
        </w:rPr>
      </w:pPr>
      <w:r w:rsidRPr="00C7608D">
        <w:rPr>
          <w:rFonts w:ascii="Arial" w:hAnsi="Arial" w:cs="Arial"/>
          <w:sz w:val="22"/>
          <w:szCs w:val="22"/>
          <w:lang w:val="en-GB"/>
        </w:rPr>
        <w:t xml:space="preserve">Glass associated with a suspect or glass of unknown origin should be marked as recovered glass. Awareness should be taken to avoid cross contamination, especially of glass from the scene of crime and the suspect. </w:t>
      </w:r>
    </w:p>
    <w:p w14:paraId="32A5F1F2" w14:textId="77777777" w:rsidR="00631C82" w:rsidRPr="00C7608D" w:rsidRDefault="00631C82" w:rsidP="00631C82">
      <w:pPr>
        <w:jc w:val="both"/>
        <w:rPr>
          <w:rFonts w:ascii="Arial" w:hAnsi="Arial" w:cs="Arial"/>
          <w:sz w:val="22"/>
          <w:szCs w:val="22"/>
          <w:lang w:val="en-GB"/>
        </w:rPr>
      </w:pPr>
    </w:p>
    <w:p w14:paraId="5C3043AA" w14:textId="084446E8" w:rsidR="00631C82" w:rsidRPr="00C7608D" w:rsidRDefault="00631C82" w:rsidP="00631C82">
      <w:pPr>
        <w:jc w:val="both"/>
        <w:rPr>
          <w:rFonts w:ascii="Arial" w:hAnsi="Arial" w:cs="Arial"/>
          <w:sz w:val="22"/>
          <w:szCs w:val="22"/>
          <w:lang w:val="en-GB"/>
        </w:rPr>
      </w:pPr>
      <w:r w:rsidRPr="00C7608D">
        <w:rPr>
          <w:rFonts w:ascii="Arial" w:hAnsi="Arial" w:cs="Arial"/>
          <w:sz w:val="22"/>
          <w:szCs w:val="22"/>
          <w:lang w:val="en-GB"/>
        </w:rPr>
        <w:t>Small, but visible fragment</w:t>
      </w:r>
      <w:r w:rsidR="00D531EC">
        <w:rPr>
          <w:rFonts w:ascii="Arial" w:hAnsi="Arial" w:cs="Arial"/>
          <w:sz w:val="22"/>
          <w:szCs w:val="22"/>
          <w:lang w:val="en-GB"/>
        </w:rPr>
        <w:t>s</w:t>
      </w:r>
      <w:r w:rsidRPr="00C7608D">
        <w:rPr>
          <w:rFonts w:ascii="Arial" w:hAnsi="Arial" w:cs="Arial"/>
          <w:sz w:val="22"/>
          <w:szCs w:val="22"/>
          <w:lang w:val="en-GB"/>
        </w:rPr>
        <w:t xml:space="preserve"> may be collected separately and attached to gelatine foil or similar material. Try not to attach small fragments to adhesive tape, as glue may attach to/contaminate the fragment.</w:t>
      </w:r>
    </w:p>
    <w:p w14:paraId="7A37FC8A" w14:textId="77777777" w:rsidR="00631C82" w:rsidRPr="00C7608D" w:rsidRDefault="00631C82" w:rsidP="00631C82">
      <w:pPr>
        <w:jc w:val="both"/>
        <w:rPr>
          <w:rFonts w:ascii="Arial" w:hAnsi="Arial" w:cs="Arial"/>
          <w:sz w:val="22"/>
          <w:szCs w:val="22"/>
          <w:lang w:val="en-GB"/>
        </w:rPr>
      </w:pPr>
    </w:p>
    <w:p w14:paraId="42A0B2B0" w14:textId="787D3A79" w:rsidR="00631C82" w:rsidRPr="00C7608D" w:rsidRDefault="00631C82" w:rsidP="00631C82">
      <w:pPr>
        <w:jc w:val="both"/>
        <w:rPr>
          <w:rFonts w:ascii="Arial" w:hAnsi="Arial" w:cs="Arial"/>
          <w:sz w:val="22"/>
          <w:szCs w:val="22"/>
          <w:lang w:val="en-GB"/>
        </w:rPr>
      </w:pPr>
      <w:r w:rsidRPr="00C7608D">
        <w:rPr>
          <w:rFonts w:ascii="Arial" w:hAnsi="Arial" w:cs="Arial"/>
          <w:sz w:val="22"/>
          <w:szCs w:val="22"/>
          <w:lang w:val="en-GB"/>
        </w:rPr>
        <w:t xml:space="preserve">Parts of tools containing glass should be covered, preferably by a non-static material such as paper/cardboard or similar. Try to avoid plastic bags as the glass fragments </w:t>
      </w:r>
      <w:r w:rsidR="00D531EC">
        <w:rPr>
          <w:rFonts w:ascii="Arial" w:hAnsi="Arial" w:cs="Arial"/>
          <w:sz w:val="22"/>
          <w:szCs w:val="22"/>
          <w:lang w:val="en-GB"/>
        </w:rPr>
        <w:t xml:space="preserve">can penetrate the plastic and also </w:t>
      </w:r>
      <w:r w:rsidRPr="00C7608D">
        <w:rPr>
          <w:rFonts w:ascii="Arial" w:hAnsi="Arial" w:cs="Arial"/>
          <w:sz w:val="22"/>
          <w:szCs w:val="22"/>
          <w:lang w:val="en-GB"/>
        </w:rPr>
        <w:t xml:space="preserve">tend to stick to the surface of the bag. </w:t>
      </w:r>
    </w:p>
    <w:p w14:paraId="29F3F34A" w14:textId="77777777" w:rsidR="00631C82" w:rsidRPr="00C7608D" w:rsidRDefault="00631C82" w:rsidP="00631C82">
      <w:pPr>
        <w:jc w:val="both"/>
        <w:rPr>
          <w:rFonts w:ascii="Arial" w:hAnsi="Arial" w:cs="Arial"/>
          <w:sz w:val="22"/>
          <w:szCs w:val="22"/>
          <w:lang w:val="en-GB"/>
        </w:rPr>
      </w:pPr>
    </w:p>
    <w:p w14:paraId="0EC92033" w14:textId="564124DC" w:rsidR="00631C82" w:rsidRPr="00C7608D" w:rsidRDefault="00631C82" w:rsidP="00631C82">
      <w:pPr>
        <w:spacing w:line="259" w:lineRule="auto"/>
        <w:jc w:val="both"/>
        <w:rPr>
          <w:rFonts w:ascii="Arial" w:hAnsi="Arial" w:cs="Arial"/>
          <w:sz w:val="22"/>
          <w:szCs w:val="22"/>
          <w:lang w:val="en-GB"/>
        </w:rPr>
      </w:pPr>
      <w:r w:rsidRPr="00C7608D">
        <w:rPr>
          <w:rFonts w:ascii="Arial" w:hAnsi="Arial" w:cs="Arial"/>
          <w:sz w:val="22"/>
          <w:szCs w:val="22"/>
          <w:lang w:val="en-GB"/>
        </w:rPr>
        <w:t>Garments from individuals should be packaged separately in paper-bags or similar. Avoid using plastic bags. If the garments are wet, it may be expedient to let them dry before shipment to the laboratory. Dry horizontally on paper</w:t>
      </w:r>
      <w:r w:rsidR="00B358EE" w:rsidRPr="00C7608D">
        <w:rPr>
          <w:rFonts w:ascii="Arial" w:hAnsi="Arial" w:cs="Arial"/>
          <w:sz w:val="22"/>
          <w:szCs w:val="22"/>
          <w:lang w:val="en-GB"/>
        </w:rPr>
        <w:t xml:space="preserve">. </w:t>
      </w:r>
      <w:r w:rsidRPr="00C7608D">
        <w:rPr>
          <w:rFonts w:ascii="Arial" w:hAnsi="Arial" w:cs="Arial"/>
          <w:sz w:val="22"/>
          <w:szCs w:val="22"/>
          <w:lang w:val="en-GB"/>
        </w:rPr>
        <w:t xml:space="preserve">Send the paper </w:t>
      </w:r>
      <w:r w:rsidR="0017414E" w:rsidRPr="00C7608D">
        <w:rPr>
          <w:rFonts w:ascii="Arial" w:hAnsi="Arial" w:cs="Arial"/>
          <w:sz w:val="22"/>
          <w:szCs w:val="22"/>
          <w:lang w:val="en-GB"/>
        </w:rPr>
        <w:t>together</w:t>
      </w:r>
      <w:r w:rsidRPr="00C7608D">
        <w:rPr>
          <w:rFonts w:ascii="Arial" w:hAnsi="Arial" w:cs="Arial"/>
          <w:sz w:val="22"/>
          <w:szCs w:val="22"/>
          <w:lang w:val="en-GB"/>
        </w:rPr>
        <w:t xml:space="preserve"> with the garments </w:t>
      </w:r>
      <w:r w:rsidR="00B358EE" w:rsidRPr="00C7608D">
        <w:rPr>
          <w:rFonts w:ascii="Arial" w:hAnsi="Arial" w:cs="Arial"/>
          <w:sz w:val="22"/>
          <w:szCs w:val="22"/>
          <w:lang w:val="en-GB"/>
        </w:rPr>
        <w:t xml:space="preserve">to </w:t>
      </w:r>
      <w:r w:rsidRPr="00C7608D">
        <w:rPr>
          <w:rFonts w:ascii="Arial" w:hAnsi="Arial" w:cs="Arial"/>
          <w:sz w:val="22"/>
          <w:szCs w:val="22"/>
          <w:lang w:val="en-GB"/>
        </w:rPr>
        <w:t xml:space="preserve">the laboratory, as </w:t>
      </w:r>
      <w:r w:rsidR="0017414E" w:rsidRPr="00C7608D">
        <w:rPr>
          <w:rFonts w:ascii="Arial" w:hAnsi="Arial" w:cs="Arial"/>
          <w:sz w:val="22"/>
          <w:szCs w:val="22"/>
          <w:lang w:val="en-GB"/>
        </w:rPr>
        <w:t>it</w:t>
      </w:r>
      <w:r w:rsidRPr="00C7608D">
        <w:rPr>
          <w:rFonts w:ascii="Arial" w:hAnsi="Arial" w:cs="Arial"/>
          <w:sz w:val="22"/>
          <w:szCs w:val="22"/>
          <w:lang w:val="en-GB"/>
        </w:rPr>
        <w:t xml:space="preserve"> may </w:t>
      </w:r>
      <w:r w:rsidR="0017414E" w:rsidRPr="00C7608D">
        <w:rPr>
          <w:rFonts w:ascii="Arial" w:hAnsi="Arial" w:cs="Arial"/>
          <w:sz w:val="22"/>
          <w:szCs w:val="22"/>
          <w:lang w:val="en-GB"/>
        </w:rPr>
        <w:t>contain</w:t>
      </w:r>
      <w:r w:rsidRPr="00C7608D">
        <w:rPr>
          <w:rFonts w:ascii="Arial" w:hAnsi="Arial" w:cs="Arial"/>
          <w:sz w:val="22"/>
          <w:szCs w:val="22"/>
          <w:lang w:val="en-GB"/>
        </w:rPr>
        <w:t xml:space="preserve"> glass fragments</w:t>
      </w:r>
      <w:r w:rsidR="0017414E" w:rsidRPr="00C7608D">
        <w:rPr>
          <w:rFonts w:ascii="Arial" w:hAnsi="Arial" w:cs="Arial"/>
          <w:sz w:val="22"/>
          <w:szCs w:val="22"/>
          <w:lang w:val="en-GB"/>
        </w:rPr>
        <w:t>.</w:t>
      </w:r>
      <w:r w:rsidRPr="00C7608D">
        <w:rPr>
          <w:rFonts w:ascii="Arial" w:hAnsi="Arial" w:cs="Arial"/>
          <w:sz w:val="22"/>
          <w:szCs w:val="22"/>
          <w:lang w:val="en-GB"/>
        </w:rPr>
        <w:t xml:space="preserve"> </w:t>
      </w:r>
    </w:p>
    <w:p w14:paraId="54E4EE7C" w14:textId="77777777" w:rsidR="00631C82" w:rsidRPr="00C7608D" w:rsidRDefault="00631C82" w:rsidP="00631C82">
      <w:pPr>
        <w:spacing w:line="259" w:lineRule="auto"/>
        <w:jc w:val="both"/>
        <w:rPr>
          <w:rFonts w:ascii="Arial" w:hAnsi="Arial" w:cs="Arial"/>
          <w:sz w:val="22"/>
          <w:szCs w:val="22"/>
          <w:lang w:val="en-GB"/>
        </w:rPr>
      </w:pPr>
    </w:p>
    <w:p w14:paraId="6D9E0075" w14:textId="051033E1" w:rsidR="00631C82" w:rsidRPr="00C7608D" w:rsidRDefault="00631C82" w:rsidP="00631C82">
      <w:pPr>
        <w:spacing w:line="259" w:lineRule="auto"/>
        <w:jc w:val="both"/>
        <w:rPr>
          <w:rFonts w:ascii="Arial" w:hAnsi="Arial" w:cs="Arial"/>
          <w:sz w:val="22"/>
          <w:szCs w:val="22"/>
          <w:lang w:val="en-GB"/>
        </w:rPr>
      </w:pPr>
      <w:r w:rsidRPr="00C7608D">
        <w:rPr>
          <w:rFonts w:ascii="Arial" w:hAnsi="Arial" w:cs="Arial"/>
          <w:sz w:val="22"/>
          <w:szCs w:val="22"/>
          <w:lang w:val="en-GB"/>
        </w:rPr>
        <w:t xml:space="preserve">Treat the </w:t>
      </w:r>
      <w:r w:rsidR="00002727" w:rsidRPr="00C7608D">
        <w:rPr>
          <w:rFonts w:ascii="Arial" w:hAnsi="Arial" w:cs="Arial"/>
          <w:sz w:val="22"/>
          <w:szCs w:val="22"/>
          <w:lang w:val="en-GB"/>
        </w:rPr>
        <w:t>garments</w:t>
      </w:r>
      <w:r w:rsidRPr="00C7608D">
        <w:rPr>
          <w:rFonts w:ascii="Arial" w:hAnsi="Arial" w:cs="Arial"/>
          <w:sz w:val="22"/>
          <w:szCs w:val="22"/>
          <w:lang w:val="en-GB"/>
        </w:rPr>
        <w:t xml:space="preserve"> gently to avoid losing glass fragments. </w:t>
      </w:r>
    </w:p>
    <w:p w14:paraId="0AA1AADF" w14:textId="77777777" w:rsidR="002111AB" w:rsidRPr="00DF5983" w:rsidRDefault="002111AB" w:rsidP="002111AB">
      <w:pPr>
        <w:autoSpaceDE w:val="0"/>
        <w:autoSpaceDN w:val="0"/>
        <w:adjustRightInd w:val="0"/>
        <w:jc w:val="both"/>
        <w:rPr>
          <w:rFonts w:ascii="Arial" w:hAnsi="Arial" w:cs="Arial"/>
          <w:sz w:val="22"/>
          <w:szCs w:val="22"/>
          <w:u w:val="single"/>
          <w:lang w:val="en-GB"/>
        </w:rPr>
      </w:pPr>
    </w:p>
    <w:p w14:paraId="7724F098" w14:textId="4EC4B933" w:rsidR="002111AB" w:rsidRDefault="004C49D5" w:rsidP="004C49D5">
      <w:pPr>
        <w:pStyle w:val="Overskrift2"/>
      </w:pPr>
      <w:r>
        <w:t xml:space="preserve">8.2 </w:t>
      </w:r>
      <w:r w:rsidR="00BE0365">
        <w:t>At</w:t>
      </w:r>
      <w:r w:rsidR="002111AB" w:rsidRPr="001176E5">
        <w:t xml:space="preserve"> the laboratory</w:t>
      </w:r>
    </w:p>
    <w:p w14:paraId="5F2EF146" w14:textId="269BD3C9" w:rsidR="002111AB" w:rsidRPr="00AC191C" w:rsidRDefault="00631C82" w:rsidP="002111AB">
      <w:pPr>
        <w:autoSpaceDE w:val="0"/>
        <w:autoSpaceDN w:val="0"/>
        <w:adjustRightInd w:val="0"/>
        <w:jc w:val="both"/>
        <w:rPr>
          <w:rFonts w:ascii="Arial" w:hAnsi="Arial" w:cs="Arial"/>
          <w:sz w:val="22"/>
          <w:szCs w:val="22"/>
          <w:lang w:val="en-GB"/>
        </w:rPr>
      </w:pPr>
      <w:r w:rsidRPr="00AC191C">
        <w:rPr>
          <w:rFonts w:ascii="Arial" w:hAnsi="Arial" w:cs="Arial"/>
          <w:sz w:val="22"/>
          <w:szCs w:val="22"/>
          <w:lang w:val="en-GB"/>
        </w:rPr>
        <w:t xml:space="preserve">See </w:t>
      </w:r>
      <w:r w:rsidR="00A32F8B">
        <w:rPr>
          <w:rFonts w:ascii="Arial" w:hAnsi="Arial" w:cs="Arial"/>
          <w:sz w:val="22"/>
          <w:szCs w:val="22"/>
          <w:lang w:val="en-GB"/>
        </w:rPr>
        <w:t>G</w:t>
      </w:r>
      <w:r w:rsidRPr="00AC191C">
        <w:rPr>
          <w:rFonts w:ascii="Arial" w:hAnsi="Arial" w:cs="Arial"/>
          <w:sz w:val="22"/>
          <w:szCs w:val="22"/>
          <w:lang w:val="en-GB"/>
        </w:rPr>
        <w:t>uideline</w:t>
      </w:r>
      <w:r w:rsidR="004C49D5">
        <w:rPr>
          <w:rFonts w:ascii="Arial" w:hAnsi="Arial" w:cs="Arial"/>
          <w:sz w:val="22"/>
          <w:szCs w:val="22"/>
          <w:lang w:val="en-GB"/>
        </w:rPr>
        <w:t xml:space="preserve"> 1:</w:t>
      </w:r>
      <w:r w:rsidRPr="00AC191C">
        <w:rPr>
          <w:rFonts w:ascii="Arial" w:hAnsi="Arial" w:cs="Arial"/>
          <w:sz w:val="22"/>
          <w:szCs w:val="22"/>
          <w:lang w:val="en-GB"/>
        </w:rPr>
        <w:t xml:space="preserve"> </w:t>
      </w:r>
      <w:r w:rsidR="004C49D5">
        <w:rPr>
          <w:rFonts w:ascii="Arial" w:hAnsi="Arial" w:cs="Arial"/>
          <w:i/>
          <w:iCs/>
          <w:sz w:val="22"/>
          <w:szCs w:val="22"/>
          <w:lang w:val="en-GB"/>
        </w:rPr>
        <w:t>Recovery of glass in forensic identification and comparison of glass.</w:t>
      </w:r>
    </w:p>
    <w:p w14:paraId="50B52573" w14:textId="77777777" w:rsidR="00000590" w:rsidRPr="00DF5983" w:rsidRDefault="00000590" w:rsidP="002111AB">
      <w:pPr>
        <w:autoSpaceDE w:val="0"/>
        <w:autoSpaceDN w:val="0"/>
        <w:adjustRightInd w:val="0"/>
        <w:jc w:val="both"/>
        <w:rPr>
          <w:rFonts w:ascii="Arial" w:hAnsi="Arial" w:cs="Arial"/>
          <w:sz w:val="22"/>
          <w:szCs w:val="22"/>
          <w:lang w:val="en-GB"/>
        </w:rPr>
      </w:pPr>
    </w:p>
    <w:p w14:paraId="64F995C8" w14:textId="795389D7" w:rsidR="007A2FC1" w:rsidRDefault="002111AB">
      <w:pPr>
        <w:pStyle w:val="Listeavsnitt"/>
        <w:numPr>
          <w:ilvl w:val="0"/>
          <w:numId w:val="1"/>
        </w:numPr>
        <w:autoSpaceDE w:val="0"/>
        <w:autoSpaceDN w:val="0"/>
        <w:adjustRightInd w:val="0"/>
        <w:ind w:left="567" w:hanging="567"/>
        <w:jc w:val="both"/>
        <w:outlineLvl w:val="0"/>
        <w:rPr>
          <w:rFonts w:ascii="Arial" w:hAnsi="Arial" w:cs="Arial"/>
          <w:b/>
          <w:sz w:val="28"/>
          <w:szCs w:val="28"/>
        </w:rPr>
      </w:pPr>
      <w:bookmarkStart w:id="9" w:name="_Toc115332050"/>
      <w:r w:rsidRPr="007A2FC1">
        <w:rPr>
          <w:rFonts w:ascii="Arial" w:hAnsi="Arial" w:cs="Arial"/>
          <w:b/>
          <w:sz w:val="28"/>
          <w:szCs w:val="28"/>
        </w:rPr>
        <w:t>INITIAL ASSESSMENT</w:t>
      </w:r>
      <w:bookmarkEnd w:id="9"/>
      <w:r w:rsidR="007A2FC1">
        <w:rPr>
          <w:rFonts w:ascii="Arial" w:hAnsi="Arial" w:cs="Arial"/>
          <w:b/>
          <w:sz w:val="28"/>
          <w:szCs w:val="28"/>
        </w:rPr>
        <w:t xml:space="preserve"> </w:t>
      </w:r>
    </w:p>
    <w:p w14:paraId="3E508270" w14:textId="209DE8D2" w:rsidR="007A2FC1" w:rsidRPr="00DF5983" w:rsidRDefault="00631C82" w:rsidP="008324C7">
      <w:pPr>
        <w:rPr>
          <w:rFonts w:ascii="Arial" w:hAnsi="Arial" w:cs="Arial"/>
          <w:b/>
          <w:sz w:val="22"/>
          <w:szCs w:val="22"/>
          <w:lang w:val="en-GB"/>
        </w:rPr>
      </w:pPr>
      <w:r w:rsidRPr="00DF5983">
        <w:rPr>
          <w:rFonts w:ascii="Arial" w:hAnsi="Arial" w:cs="Arial"/>
          <w:sz w:val="22"/>
          <w:szCs w:val="22"/>
          <w:lang w:val="en-GB"/>
        </w:rPr>
        <w:t xml:space="preserve">Based on the request from the client and preliminary examination (often visual inspection) of the received items, an assessment as to whether the laboratory can conduct the examination/analysis should be undertaken. An assessment should be made to establish if such examination/analysis will assist in the investigation. </w:t>
      </w:r>
    </w:p>
    <w:p w14:paraId="76B6A15D" w14:textId="72DE967B" w:rsidR="00631C82" w:rsidRPr="00DF5983" w:rsidRDefault="00631C82" w:rsidP="008324C7">
      <w:pPr>
        <w:rPr>
          <w:rFonts w:ascii="Arial" w:hAnsi="Arial" w:cs="Arial"/>
          <w:sz w:val="22"/>
          <w:szCs w:val="22"/>
          <w:lang w:val="en-GB"/>
        </w:rPr>
      </w:pPr>
      <w:r w:rsidRPr="00DF5983">
        <w:rPr>
          <w:rFonts w:ascii="Arial" w:hAnsi="Arial" w:cs="Arial"/>
          <w:sz w:val="22"/>
          <w:szCs w:val="22"/>
          <w:lang w:val="en-GB"/>
        </w:rPr>
        <w:t xml:space="preserve">If issues are discovered, (whether the </w:t>
      </w:r>
      <w:r w:rsidR="0017414E" w:rsidRPr="00DF5983">
        <w:rPr>
          <w:rFonts w:ascii="Arial" w:hAnsi="Arial" w:cs="Arial"/>
          <w:sz w:val="22"/>
          <w:szCs w:val="22"/>
          <w:lang w:val="en-GB"/>
        </w:rPr>
        <w:t xml:space="preserve">preliminary </w:t>
      </w:r>
      <w:r w:rsidRPr="00DF5983">
        <w:rPr>
          <w:rFonts w:ascii="Arial" w:hAnsi="Arial" w:cs="Arial"/>
          <w:sz w:val="22"/>
          <w:szCs w:val="22"/>
          <w:lang w:val="en-GB"/>
        </w:rPr>
        <w:t xml:space="preserve">examination revealed that the packaging was damaged, deadlines cannot be met etc.) the client should be contacted, and an agreement on further actions should be made. </w:t>
      </w:r>
    </w:p>
    <w:p w14:paraId="57596EC9" w14:textId="77777777" w:rsidR="00631C82" w:rsidRPr="00471661" w:rsidRDefault="00631C82" w:rsidP="008324C7">
      <w:pPr>
        <w:rPr>
          <w:sz w:val="22"/>
          <w:szCs w:val="22"/>
          <w:lang w:val="en-GB"/>
        </w:rPr>
      </w:pPr>
    </w:p>
    <w:p w14:paraId="7CB9B609" w14:textId="3A2CA993" w:rsidR="00631C82" w:rsidRPr="00210939" w:rsidRDefault="00631C82" w:rsidP="00210939">
      <w:pPr>
        <w:rPr>
          <w:rFonts w:ascii="Arial" w:hAnsi="Arial" w:cs="Arial"/>
          <w:i/>
          <w:lang w:val="en-GB"/>
        </w:rPr>
      </w:pPr>
      <w:r w:rsidRPr="00210939">
        <w:rPr>
          <w:lang w:val="en-GB"/>
        </w:rPr>
        <w:lastRenderedPageBreak/>
        <w:t xml:space="preserve">For a more elaborate introduction, see Guideline </w:t>
      </w:r>
      <w:r w:rsidR="00210939" w:rsidRPr="00210939">
        <w:rPr>
          <w:lang w:val="en-GB"/>
        </w:rPr>
        <w:t xml:space="preserve">EPG-guideline 2 </w:t>
      </w:r>
      <w:r w:rsidR="00210939" w:rsidRPr="00210939">
        <w:rPr>
          <w:rFonts w:ascii="Arial" w:hAnsi="Arial" w:cs="Arial"/>
          <w:i/>
          <w:lang w:val="en-GB"/>
        </w:rPr>
        <w:t>Forensic examination of visual characteristics of control and recovered samples of glass</w:t>
      </w:r>
    </w:p>
    <w:p w14:paraId="0B1C9A6D" w14:textId="635D1153" w:rsidR="00BE0365" w:rsidRPr="00210939" w:rsidRDefault="00BE0365" w:rsidP="008324C7">
      <w:pPr>
        <w:rPr>
          <w:lang w:val="en-GB"/>
        </w:rPr>
      </w:pPr>
    </w:p>
    <w:p w14:paraId="046E932B" w14:textId="77777777" w:rsidR="00BE0365" w:rsidRPr="00471661" w:rsidRDefault="00BE0365" w:rsidP="008324C7">
      <w:pPr>
        <w:rPr>
          <w:lang w:val="en-GB"/>
        </w:rPr>
      </w:pPr>
    </w:p>
    <w:p w14:paraId="21688182" w14:textId="77777777" w:rsidR="002111AB" w:rsidRPr="00DF5983" w:rsidRDefault="002111AB" w:rsidP="002111AB">
      <w:pPr>
        <w:autoSpaceDE w:val="0"/>
        <w:autoSpaceDN w:val="0"/>
        <w:adjustRightInd w:val="0"/>
        <w:jc w:val="both"/>
        <w:outlineLvl w:val="0"/>
        <w:rPr>
          <w:rFonts w:ascii="Arial" w:hAnsi="Arial" w:cs="Arial"/>
          <w:b/>
          <w:sz w:val="22"/>
          <w:szCs w:val="22"/>
          <w:lang w:val="en-GB"/>
        </w:rPr>
      </w:pPr>
    </w:p>
    <w:p w14:paraId="413D29F9" w14:textId="77777777" w:rsidR="002111AB" w:rsidRPr="00BA7249" w:rsidRDefault="002111AB">
      <w:pPr>
        <w:pStyle w:val="Listeavsnitt"/>
        <w:numPr>
          <w:ilvl w:val="0"/>
          <w:numId w:val="1"/>
        </w:numPr>
        <w:autoSpaceDE w:val="0"/>
        <w:autoSpaceDN w:val="0"/>
        <w:adjustRightInd w:val="0"/>
        <w:ind w:left="567" w:hanging="567"/>
        <w:jc w:val="both"/>
        <w:outlineLvl w:val="0"/>
        <w:rPr>
          <w:rFonts w:ascii="Arial" w:hAnsi="Arial" w:cs="Arial"/>
          <w:b/>
          <w:smallCaps/>
        </w:rPr>
      </w:pPr>
      <w:bookmarkStart w:id="10" w:name="_Toc115332051"/>
      <w:r w:rsidRPr="001176E5">
        <w:rPr>
          <w:rFonts w:ascii="Arial" w:hAnsi="Arial" w:cs="Arial"/>
          <w:b/>
          <w:sz w:val="28"/>
          <w:szCs w:val="28"/>
        </w:rPr>
        <w:t>PRIORITISATION AND SEQUENCE OF EXAMINATIONS</w:t>
      </w:r>
      <w:bookmarkEnd w:id="10"/>
    </w:p>
    <w:p w14:paraId="55C220FD" w14:textId="12899947" w:rsidR="00A32F8B" w:rsidRDefault="00000590" w:rsidP="00000590">
      <w:pPr>
        <w:autoSpaceDE w:val="0"/>
        <w:autoSpaceDN w:val="0"/>
        <w:adjustRightInd w:val="0"/>
        <w:jc w:val="both"/>
        <w:rPr>
          <w:rFonts w:ascii="Arial" w:hAnsi="Arial" w:cs="Arial"/>
          <w:lang w:val="en-GB"/>
        </w:rPr>
      </w:pPr>
      <w:r w:rsidRPr="00471661">
        <w:rPr>
          <w:rFonts w:ascii="Arial" w:hAnsi="Arial" w:cs="Arial"/>
          <w:lang w:val="en-GB"/>
        </w:rPr>
        <w:t>After preliminary examination of the items, a plan</w:t>
      </w:r>
      <w:r w:rsidR="00524481">
        <w:rPr>
          <w:rFonts w:ascii="Arial" w:hAnsi="Arial" w:cs="Arial"/>
          <w:lang w:val="en-GB"/>
        </w:rPr>
        <w:t>/strategy</w:t>
      </w:r>
      <w:r w:rsidRPr="00471661">
        <w:rPr>
          <w:rFonts w:ascii="Arial" w:hAnsi="Arial" w:cs="Arial"/>
          <w:lang w:val="en-GB"/>
        </w:rPr>
        <w:t xml:space="preserve"> for the recovery of glass and sequence of analytical procedures should be outlined.</w:t>
      </w:r>
      <w:r w:rsidR="0017414E" w:rsidRPr="00471661">
        <w:rPr>
          <w:rFonts w:ascii="Arial" w:hAnsi="Arial" w:cs="Arial"/>
          <w:lang w:val="en-GB"/>
        </w:rPr>
        <w:t xml:space="preserve"> </w:t>
      </w:r>
      <w:r w:rsidRPr="00471661">
        <w:rPr>
          <w:rFonts w:ascii="Arial" w:hAnsi="Arial" w:cs="Arial"/>
          <w:lang w:val="en-GB"/>
        </w:rPr>
        <w:t>The different steps</w:t>
      </w:r>
      <w:r w:rsidR="00524481">
        <w:rPr>
          <w:rFonts w:ascii="Arial" w:hAnsi="Arial" w:cs="Arial"/>
          <w:lang w:val="en-GB"/>
        </w:rPr>
        <w:t xml:space="preserve"> will</w:t>
      </w:r>
      <w:r w:rsidRPr="00471661">
        <w:rPr>
          <w:rFonts w:ascii="Arial" w:hAnsi="Arial" w:cs="Arial"/>
          <w:lang w:val="en-GB"/>
        </w:rPr>
        <w:t xml:space="preserve"> depend on the case</w:t>
      </w:r>
      <w:r w:rsidR="00524481">
        <w:rPr>
          <w:rFonts w:ascii="Arial" w:hAnsi="Arial" w:cs="Arial"/>
          <w:lang w:val="en-GB"/>
        </w:rPr>
        <w:t>,</w:t>
      </w:r>
      <w:r w:rsidRPr="00471661">
        <w:rPr>
          <w:rFonts w:ascii="Arial" w:hAnsi="Arial" w:cs="Arial"/>
          <w:lang w:val="en-GB"/>
        </w:rPr>
        <w:t xml:space="preserve"> </w:t>
      </w:r>
      <w:r w:rsidR="00524481">
        <w:rPr>
          <w:rFonts w:ascii="Arial" w:hAnsi="Arial" w:cs="Arial"/>
          <w:lang w:val="en-GB"/>
        </w:rPr>
        <w:t xml:space="preserve">the </w:t>
      </w:r>
      <w:r w:rsidRPr="00471661">
        <w:rPr>
          <w:rFonts w:ascii="Arial" w:hAnsi="Arial" w:cs="Arial"/>
          <w:lang w:val="en-GB"/>
        </w:rPr>
        <w:t xml:space="preserve">items received, the </w:t>
      </w:r>
      <w:r w:rsidR="00A32F8B">
        <w:rPr>
          <w:rFonts w:ascii="Arial" w:hAnsi="Arial" w:cs="Arial"/>
          <w:lang w:val="en-GB"/>
        </w:rPr>
        <w:t>request/</w:t>
      </w:r>
      <w:r w:rsidRPr="00471661">
        <w:rPr>
          <w:rFonts w:ascii="Arial" w:hAnsi="Arial" w:cs="Arial"/>
          <w:lang w:val="en-GB"/>
        </w:rPr>
        <w:t xml:space="preserve">questions asked by the client and the equipment available at the laboratory.  </w:t>
      </w:r>
    </w:p>
    <w:p w14:paraId="0F40CFC6" w14:textId="77777777" w:rsidR="00A32F8B" w:rsidRDefault="00A32F8B" w:rsidP="00000590">
      <w:pPr>
        <w:autoSpaceDE w:val="0"/>
        <w:autoSpaceDN w:val="0"/>
        <w:adjustRightInd w:val="0"/>
        <w:jc w:val="both"/>
        <w:rPr>
          <w:rFonts w:ascii="Arial" w:hAnsi="Arial" w:cs="Arial"/>
          <w:lang w:val="en-GB"/>
        </w:rPr>
      </w:pPr>
    </w:p>
    <w:p w14:paraId="4710304A" w14:textId="07E7CEA3" w:rsidR="00000590" w:rsidRPr="00471661" w:rsidRDefault="00000590" w:rsidP="00000590">
      <w:pPr>
        <w:autoSpaceDE w:val="0"/>
        <w:autoSpaceDN w:val="0"/>
        <w:adjustRightInd w:val="0"/>
        <w:jc w:val="both"/>
        <w:rPr>
          <w:rFonts w:ascii="Arial" w:hAnsi="Arial" w:cs="Arial"/>
          <w:lang w:val="en-GB"/>
        </w:rPr>
      </w:pPr>
      <w:r w:rsidRPr="00471661">
        <w:rPr>
          <w:rFonts w:ascii="Arial" w:hAnsi="Arial" w:cs="Arial"/>
          <w:lang w:val="en-GB"/>
        </w:rPr>
        <w:t xml:space="preserve">It is recommended that   </w:t>
      </w:r>
      <w:r w:rsidR="00524481">
        <w:rPr>
          <w:rFonts w:ascii="Arial" w:hAnsi="Arial" w:cs="Arial"/>
          <w:lang w:val="en-GB"/>
        </w:rPr>
        <w:t xml:space="preserve">an outline of the </w:t>
      </w:r>
      <w:r w:rsidRPr="00471661">
        <w:rPr>
          <w:rFonts w:ascii="Arial" w:hAnsi="Arial" w:cs="Arial"/>
          <w:lang w:val="en-GB"/>
        </w:rPr>
        <w:t xml:space="preserve">procedure is documented in the case file. </w:t>
      </w:r>
      <w:r w:rsidR="00524481">
        <w:rPr>
          <w:rFonts w:ascii="Arial" w:hAnsi="Arial" w:cs="Arial"/>
          <w:lang w:val="en-GB"/>
        </w:rPr>
        <w:t>D</w:t>
      </w:r>
      <w:r w:rsidR="00471661" w:rsidRPr="00471661">
        <w:rPr>
          <w:rFonts w:ascii="Arial" w:hAnsi="Arial" w:cs="Arial"/>
          <w:lang w:val="en-GB"/>
        </w:rPr>
        <w:t>eviations</w:t>
      </w:r>
      <w:r w:rsidRPr="00471661">
        <w:rPr>
          <w:rFonts w:ascii="Arial" w:hAnsi="Arial" w:cs="Arial"/>
          <w:lang w:val="en-GB"/>
        </w:rPr>
        <w:t xml:space="preserve"> from the procedure should be documented. Deviations from the preliminary plan</w:t>
      </w:r>
      <w:r w:rsidR="00524481">
        <w:rPr>
          <w:rFonts w:ascii="Arial" w:hAnsi="Arial" w:cs="Arial"/>
          <w:lang w:val="en-GB"/>
        </w:rPr>
        <w:t>/strategy</w:t>
      </w:r>
      <w:r w:rsidRPr="00471661">
        <w:rPr>
          <w:rFonts w:ascii="Arial" w:hAnsi="Arial" w:cs="Arial"/>
          <w:lang w:val="en-GB"/>
        </w:rPr>
        <w:t xml:space="preserve"> may occur </w:t>
      </w:r>
      <w:r w:rsidR="00471661">
        <w:rPr>
          <w:rFonts w:ascii="Arial" w:hAnsi="Arial" w:cs="Arial"/>
          <w:lang w:val="en-GB"/>
        </w:rPr>
        <w:t>as a natural cause of the</w:t>
      </w:r>
      <w:r w:rsidRPr="00471661">
        <w:rPr>
          <w:rFonts w:ascii="Arial" w:hAnsi="Arial" w:cs="Arial"/>
          <w:lang w:val="en-GB"/>
        </w:rPr>
        <w:t xml:space="preserve"> examination. </w:t>
      </w:r>
    </w:p>
    <w:p w14:paraId="0975CCBF" w14:textId="073C78AF" w:rsidR="0017414E" w:rsidRPr="00471661" w:rsidRDefault="0017414E" w:rsidP="00000590">
      <w:pPr>
        <w:autoSpaceDE w:val="0"/>
        <w:autoSpaceDN w:val="0"/>
        <w:adjustRightInd w:val="0"/>
        <w:jc w:val="both"/>
        <w:rPr>
          <w:rFonts w:ascii="Arial" w:hAnsi="Arial" w:cs="Arial"/>
          <w:lang w:val="en-GB"/>
        </w:rPr>
      </w:pPr>
    </w:p>
    <w:p w14:paraId="35EE7504" w14:textId="3B4DBBFE" w:rsidR="0017414E" w:rsidRPr="00471661" w:rsidRDefault="0017414E" w:rsidP="00000590">
      <w:pPr>
        <w:autoSpaceDE w:val="0"/>
        <w:autoSpaceDN w:val="0"/>
        <w:adjustRightInd w:val="0"/>
        <w:jc w:val="both"/>
        <w:rPr>
          <w:rFonts w:ascii="Arial" w:hAnsi="Arial" w:cs="Arial"/>
          <w:sz w:val="22"/>
          <w:szCs w:val="22"/>
          <w:lang w:val="en-GB"/>
        </w:rPr>
      </w:pPr>
      <w:r w:rsidRPr="00471661">
        <w:rPr>
          <w:rFonts w:ascii="Arial" w:hAnsi="Arial" w:cs="Arial"/>
          <w:lang w:val="en-GB"/>
        </w:rPr>
        <w:t>It is the responsibility of</w:t>
      </w:r>
      <w:r w:rsidR="00471661">
        <w:rPr>
          <w:rFonts w:ascii="Arial" w:hAnsi="Arial" w:cs="Arial"/>
          <w:lang w:val="en-GB"/>
        </w:rPr>
        <w:t xml:space="preserve"> </w:t>
      </w:r>
      <w:r w:rsidRPr="00471661">
        <w:rPr>
          <w:rFonts w:ascii="Arial" w:hAnsi="Arial" w:cs="Arial"/>
          <w:lang w:val="en-GB"/>
        </w:rPr>
        <w:t>the</w:t>
      </w:r>
      <w:r w:rsidR="00471661">
        <w:rPr>
          <w:rFonts w:ascii="Arial" w:hAnsi="Arial" w:cs="Arial"/>
          <w:lang w:val="en-GB"/>
        </w:rPr>
        <w:t xml:space="preserve"> </w:t>
      </w:r>
      <w:r w:rsidR="00524481">
        <w:rPr>
          <w:rFonts w:ascii="Arial" w:hAnsi="Arial" w:cs="Arial"/>
          <w:lang w:val="en-GB"/>
        </w:rPr>
        <w:t>Reporting Scientist (</w:t>
      </w:r>
      <w:r w:rsidR="00471661">
        <w:rPr>
          <w:rFonts w:ascii="Arial" w:hAnsi="Arial" w:cs="Arial"/>
          <w:lang w:val="en-GB"/>
        </w:rPr>
        <w:t>expert</w:t>
      </w:r>
      <w:r w:rsidR="00524481">
        <w:rPr>
          <w:rFonts w:ascii="Arial" w:hAnsi="Arial" w:cs="Arial"/>
          <w:lang w:val="en-GB"/>
        </w:rPr>
        <w:t>)</w:t>
      </w:r>
      <w:r w:rsidR="00471661">
        <w:rPr>
          <w:rFonts w:ascii="Arial" w:hAnsi="Arial" w:cs="Arial"/>
          <w:lang w:val="en-GB"/>
        </w:rPr>
        <w:t xml:space="preserve"> to set the plan for the analytical procedures to be used, to determine the </w:t>
      </w:r>
      <w:r w:rsidR="00466179">
        <w:rPr>
          <w:rFonts w:ascii="Arial" w:hAnsi="Arial" w:cs="Arial"/>
          <w:lang w:val="en-GB"/>
        </w:rPr>
        <w:t xml:space="preserve">analytical </w:t>
      </w:r>
      <w:r w:rsidR="00471661">
        <w:rPr>
          <w:rFonts w:ascii="Arial" w:hAnsi="Arial" w:cs="Arial"/>
          <w:lang w:val="en-GB"/>
        </w:rPr>
        <w:t xml:space="preserve">sequence </w:t>
      </w:r>
      <w:r w:rsidR="00466179">
        <w:rPr>
          <w:rFonts w:ascii="Arial" w:hAnsi="Arial" w:cs="Arial"/>
          <w:lang w:val="en-GB"/>
        </w:rPr>
        <w:t xml:space="preserve">and to make sure that the necessary corrective steps are taken if deviations from the original plan occur. </w:t>
      </w:r>
    </w:p>
    <w:p w14:paraId="628015D0" w14:textId="77777777" w:rsidR="002111AB" w:rsidRPr="00466179" w:rsidRDefault="002111AB" w:rsidP="002111AB">
      <w:pPr>
        <w:autoSpaceDE w:val="0"/>
        <w:autoSpaceDN w:val="0"/>
        <w:adjustRightInd w:val="0"/>
        <w:jc w:val="both"/>
        <w:outlineLvl w:val="0"/>
        <w:rPr>
          <w:rFonts w:ascii="Arial" w:hAnsi="Arial" w:cs="Arial"/>
          <w:b/>
          <w:smallCaps/>
          <w:sz w:val="22"/>
          <w:szCs w:val="22"/>
          <w:lang w:val="en-GB"/>
        </w:rPr>
      </w:pPr>
    </w:p>
    <w:p w14:paraId="66D1BD07" w14:textId="77777777" w:rsidR="002111AB" w:rsidRDefault="002111AB">
      <w:pPr>
        <w:pStyle w:val="Listeavsnitt"/>
        <w:numPr>
          <w:ilvl w:val="0"/>
          <w:numId w:val="1"/>
        </w:numPr>
        <w:autoSpaceDE w:val="0"/>
        <w:autoSpaceDN w:val="0"/>
        <w:adjustRightInd w:val="0"/>
        <w:ind w:left="567" w:hanging="567"/>
        <w:jc w:val="both"/>
        <w:outlineLvl w:val="0"/>
        <w:rPr>
          <w:rFonts w:ascii="Arial" w:hAnsi="Arial" w:cs="Arial"/>
          <w:b/>
          <w:sz w:val="28"/>
          <w:szCs w:val="28"/>
        </w:rPr>
      </w:pPr>
      <w:bookmarkStart w:id="11" w:name="_Toc115332052"/>
      <w:r>
        <w:rPr>
          <w:rFonts w:ascii="Arial" w:hAnsi="Arial" w:cs="Arial"/>
          <w:b/>
          <w:sz w:val="28"/>
          <w:szCs w:val="28"/>
        </w:rPr>
        <w:t>R</w:t>
      </w:r>
      <w:r w:rsidRPr="001176E5">
        <w:rPr>
          <w:rFonts w:ascii="Arial" w:hAnsi="Arial" w:cs="Arial"/>
          <w:b/>
          <w:sz w:val="28"/>
          <w:szCs w:val="28"/>
        </w:rPr>
        <w:t>ECONSTRUCTION</w:t>
      </w:r>
      <w:bookmarkEnd w:id="11"/>
      <w:r w:rsidRPr="001176E5">
        <w:rPr>
          <w:rFonts w:ascii="Arial" w:hAnsi="Arial" w:cs="Arial"/>
          <w:b/>
          <w:sz w:val="28"/>
          <w:szCs w:val="28"/>
        </w:rPr>
        <w:t xml:space="preserve"> </w:t>
      </w:r>
    </w:p>
    <w:p w14:paraId="174DA809" w14:textId="7E0D0215" w:rsidR="002111AB" w:rsidRPr="008324C7" w:rsidRDefault="00000590" w:rsidP="008324C7">
      <w:pPr>
        <w:rPr>
          <w:rFonts w:ascii="Arial" w:hAnsi="Arial" w:cs="Arial"/>
          <w:sz w:val="22"/>
          <w:szCs w:val="22"/>
          <w:lang w:val="en-GB"/>
        </w:rPr>
      </w:pPr>
      <w:r w:rsidRPr="008324C7">
        <w:rPr>
          <w:rFonts w:ascii="Arial" w:hAnsi="Arial" w:cs="Arial"/>
          <w:sz w:val="22"/>
          <w:szCs w:val="22"/>
          <w:lang w:val="en-GB"/>
        </w:rPr>
        <w:t>Fractography and determination of physical matches of glass are not a part of this Best Practice Manual. Other aspects of reconstruction at the scene of crime are not within the scope of this Best Practice Manual</w:t>
      </w:r>
      <w:r w:rsidR="00851BC6">
        <w:rPr>
          <w:rFonts w:ascii="Arial" w:hAnsi="Arial" w:cs="Arial"/>
          <w:sz w:val="22"/>
          <w:szCs w:val="22"/>
          <w:lang w:val="en-GB"/>
        </w:rPr>
        <w:t>.</w:t>
      </w:r>
    </w:p>
    <w:p w14:paraId="229B1C21" w14:textId="77777777" w:rsidR="00000590" w:rsidRPr="00DF5983" w:rsidRDefault="00000590" w:rsidP="002111AB">
      <w:pPr>
        <w:autoSpaceDE w:val="0"/>
        <w:autoSpaceDN w:val="0"/>
        <w:adjustRightInd w:val="0"/>
        <w:jc w:val="both"/>
        <w:outlineLvl w:val="0"/>
        <w:rPr>
          <w:rFonts w:ascii="Arial" w:hAnsi="Arial" w:cs="Arial"/>
          <w:b/>
          <w:sz w:val="22"/>
          <w:szCs w:val="22"/>
          <w:lang w:val="en-GB"/>
        </w:rPr>
      </w:pPr>
    </w:p>
    <w:p w14:paraId="6B3D17CE" w14:textId="49A2A303" w:rsidR="00A32F8B" w:rsidRPr="00B91E69" w:rsidRDefault="002111AB" w:rsidP="00A32F8B">
      <w:pPr>
        <w:pStyle w:val="Listeavsnitt"/>
        <w:numPr>
          <w:ilvl w:val="0"/>
          <w:numId w:val="1"/>
        </w:numPr>
        <w:autoSpaceDE w:val="0"/>
        <w:autoSpaceDN w:val="0"/>
        <w:adjustRightInd w:val="0"/>
        <w:ind w:left="567" w:hanging="567"/>
        <w:jc w:val="both"/>
        <w:outlineLvl w:val="0"/>
        <w:rPr>
          <w:rFonts w:ascii="Arial" w:hAnsi="Arial" w:cs="Arial"/>
          <w:b/>
          <w:sz w:val="28"/>
          <w:szCs w:val="28"/>
          <w:lang w:val="en-GB"/>
        </w:rPr>
      </w:pPr>
      <w:bookmarkStart w:id="12" w:name="_Toc115332053"/>
      <w:r w:rsidRPr="00B91E69">
        <w:rPr>
          <w:rFonts w:ascii="Arial" w:hAnsi="Arial" w:cs="Arial"/>
          <w:b/>
          <w:sz w:val="28"/>
          <w:szCs w:val="28"/>
          <w:lang w:val="en-GB"/>
        </w:rPr>
        <w:t>ASSESSMENT OF RESULTS AND INTERPRETATIO</w:t>
      </w:r>
      <w:bookmarkEnd w:id="12"/>
      <w:r w:rsidRPr="00B91E69">
        <w:rPr>
          <w:b/>
          <w:bCs/>
          <w:lang w:val="en-GB"/>
        </w:rPr>
        <w:t xml:space="preserve"> </w:t>
      </w:r>
      <w:bookmarkStart w:id="13" w:name="_Toc115332054"/>
    </w:p>
    <w:bookmarkEnd w:id="13"/>
    <w:p w14:paraId="31E50103" w14:textId="01A6F595" w:rsidR="00A32F8B" w:rsidRPr="00A32F8B" w:rsidRDefault="004C49D5" w:rsidP="00B91E69">
      <w:pPr>
        <w:pStyle w:val="Overskrift2"/>
      </w:pPr>
      <w:r>
        <w:t xml:space="preserve">12.1 </w:t>
      </w:r>
      <w:r w:rsidR="00A32F8B" w:rsidRPr="00B91E69">
        <w:t>Introduction</w:t>
      </w:r>
    </w:p>
    <w:p w14:paraId="254E7D73" w14:textId="1F1E5931" w:rsidR="00000590" w:rsidRPr="00DF5983" w:rsidRDefault="00000590" w:rsidP="00000590">
      <w:pPr>
        <w:rPr>
          <w:rFonts w:ascii="Arial" w:hAnsi="Arial" w:cs="Arial"/>
          <w:color w:val="000000" w:themeColor="text1"/>
          <w:sz w:val="22"/>
          <w:szCs w:val="22"/>
          <w:lang w:val="en-GB"/>
        </w:rPr>
      </w:pPr>
      <w:r w:rsidRPr="00DF5983">
        <w:rPr>
          <w:rFonts w:ascii="Arial" w:hAnsi="Arial" w:cs="Arial"/>
          <w:color w:val="000000" w:themeColor="text1"/>
          <w:sz w:val="22"/>
          <w:szCs w:val="22"/>
          <w:lang w:val="en-GB"/>
        </w:rPr>
        <w:t xml:space="preserve">Data obtained from analytical processes as described in this Best Practice Manual will </w:t>
      </w:r>
      <w:r w:rsidR="004C49D5" w:rsidRPr="00DF5983">
        <w:rPr>
          <w:rFonts w:ascii="Arial" w:hAnsi="Arial" w:cs="Arial"/>
          <w:color w:val="000000" w:themeColor="text1"/>
          <w:sz w:val="22"/>
          <w:szCs w:val="22"/>
          <w:lang w:val="en-GB"/>
        </w:rPr>
        <w:t>only on</w:t>
      </w:r>
      <w:r w:rsidRPr="00DF5983">
        <w:rPr>
          <w:rFonts w:ascii="Arial" w:hAnsi="Arial" w:cs="Arial"/>
          <w:color w:val="000000" w:themeColor="text1"/>
          <w:sz w:val="22"/>
          <w:szCs w:val="22"/>
          <w:lang w:val="en-GB"/>
        </w:rPr>
        <w:t xml:space="preserve"> rare occasions exhibit </w:t>
      </w:r>
      <w:r w:rsidR="00466179" w:rsidRPr="00DF5983">
        <w:rPr>
          <w:rFonts w:ascii="Arial" w:hAnsi="Arial" w:cs="Arial"/>
          <w:color w:val="000000" w:themeColor="text1"/>
          <w:sz w:val="22"/>
          <w:szCs w:val="22"/>
          <w:lang w:val="en-GB"/>
        </w:rPr>
        <w:t>equal</w:t>
      </w:r>
      <w:r w:rsidRPr="00DF5983">
        <w:rPr>
          <w:rFonts w:ascii="Arial" w:hAnsi="Arial" w:cs="Arial"/>
          <w:color w:val="000000" w:themeColor="text1"/>
          <w:sz w:val="22"/>
          <w:szCs w:val="22"/>
          <w:lang w:val="en-GB"/>
        </w:rPr>
        <w:t xml:space="preserve"> results. Differences in the results occur due to </w:t>
      </w:r>
      <w:r w:rsidR="00851BC6" w:rsidRPr="00DF5983">
        <w:rPr>
          <w:rFonts w:ascii="Arial" w:hAnsi="Arial" w:cs="Arial"/>
          <w:color w:val="000000" w:themeColor="text1"/>
          <w:sz w:val="22"/>
          <w:szCs w:val="22"/>
          <w:lang w:val="en-GB"/>
        </w:rPr>
        <w:t xml:space="preserve">real </w:t>
      </w:r>
      <w:r w:rsidR="00F402AF" w:rsidRPr="00DF5983">
        <w:rPr>
          <w:rFonts w:ascii="Arial" w:hAnsi="Arial" w:cs="Arial"/>
          <w:color w:val="000000" w:themeColor="text1"/>
          <w:sz w:val="22"/>
          <w:szCs w:val="22"/>
          <w:lang w:val="en-GB"/>
        </w:rPr>
        <w:t xml:space="preserve">physical and chemical </w:t>
      </w:r>
      <w:r w:rsidR="00851BC6" w:rsidRPr="00DF5983">
        <w:rPr>
          <w:rFonts w:ascii="Arial" w:hAnsi="Arial" w:cs="Arial"/>
          <w:color w:val="000000" w:themeColor="text1"/>
          <w:sz w:val="22"/>
          <w:szCs w:val="22"/>
          <w:lang w:val="en-GB"/>
        </w:rPr>
        <w:t xml:space="preserve">differences </w:t>
      </w:r>
      <w:r w:rsidRPr="00DF5983">
        <w:rPr>
          <w:rFonts w:ascii="Arial" w:hAnsi="Arial" w:cs="Arial"/>
          <w:color w:val="000000" w:themeColor="text1"/>
          <w:sz w:val="22"/>
          <w:szCs w:val="22"/>
          <w:lang w:val="en-GB"/>
        </w:rPr>
        <w:t>between</w:t>
      </w:r>
      <w:r w:rsidR="00F402AF" w:rsidRPr="00DF5983">
        <w:rPr>
          <w:rFonts w:ascii="Arial" w:hAnsi="Arial" w:cs="Arial"/>
          <w:color w:val="000000" w:themeColor="text1"/>
          <w:sz w:val="22"/>
          <w:szCs w:val="22"/>
          <w:lang w:val="en-GB"/>
        </w:rPr>
        <w:t xml:space="preserve"> samples (between</w:t>
      </w:r>
      <w:r w:rsidRPr="00DF5983">
        <w:rPr>
          <w:rFonts w:ascii="Arial" w:hAnsi="Arial" w:cs="Arial"/>
          <w:color w:val="000000" w:themeColor="text1"/>
          <w:sz w:val="22"/>
          <w:szCs w:val="22"/>
          <w:lang w:val="en-GB"/>
        </w:rPr>
        <w:t>-sample variability</w:t>
      </w:r>
      <w:r w:rsidR="00F402AF" w:rsidRPr="00DF5983">
        <w:rPr>
          <w:rFonts w:ascii="Arial" w:hAnsi="Arial" w:cs="Arial"/>
          <w:color w:val="000000" w:themeColor="text1"/>
          <w:sz w:val="22"/>
          <w:szCs w:val="22"/>
          <w:lang w:val="en-GB"/>
        </w:rPr>
        <w:t>) and</w:t>
      </w:r>
      <w:r w:rsidRPr="00DF5983">
        <w:rPr>
          <w:rFonts w:ascii="Arial" w:hAnsi="Arial" w:cs="Arial"/>
          <w:color w:val="000000" w:themeColor="text1"/>
          <w:sz w:val="22"/>
          <w:szCs w:val="22"/>
          <w:lang w:val="en-GB"/>
        </w:rPr>
        <w:t xml:space="preserve"> within-sample variability</w:t>
      </w:r>
      <w:r w:rsidR="00F402AF" w:rsidRPr="00DF5983">
        <w:rPr>
          <w:rFonts w:ascii="Arial" w:hAnsi="Arial" w:cs="Arial"/>
          <w:color w:val="000000" w:themeColor="text1"/>
          <w:sz w:val="22"/>
          <w:szCs w:val="22"/>
          <w:lang w:val="en-GB"/>
        </w:rPr>
        <w:t xml:space="preserve"> (due to e.g., inhomogeneity, surface effects, tension)</w:t>
      </w:r>
      <w:r w:rsidRPr="00DF5983">
        <w:rPr>
          <w:rFonts w:ascii="Arial" w:hAnsi="Arial" w:cs="Arial"/>
          <w:color w:val="000000" w:themeColor="text1"/>
          <w:sz w:val="22"/>
          <w:szCs w:val="22"/>
          <w:lang w:val="en-GB"/>
        </w:rPr>
        <w:t xml:space="preserve">, random measurement errors and systematic measurement errors. Potential sources of random and systematic measurement errors are discussed in each </w:t>
      </w:r>
      <w:r w:rsidR="004C49D5" w:rsidRPr="00DF5983">
        <w:rPr>
          <w:rFonts w:ascii="Arial" w:hAnsi="Arial" w:cs="Arial"/>
          <w:color w:val="000000" w:themeColor="text1"/>
          <w:sz w:val="22"/>
          <w:szCs w:val="22"/>
          <w:lang w:val="en-GB"/>
        </w:rPr>
        <w:t>guideline, where</w:t>
      </w:r>
      <w:r w:rsidRPr="00DF5983">
        <w:rPr>
          <w:rFonts w:ascii="Arial" w:hAnsi="Arial" w:cs="Arial"/>
          <w:color w:val="000000" w:themeColor="text1"/>
          <w:sz w:val="22"/>
          <w:szCs w:val="22"/>
          <w:lang w:val="en-GB"/>
        </w:rPr>
        <w:t xml:space="preserve"> </w:t>
      </w:r>
      <w:r w:rsidR="00466179" w:rsidRPr="00DF5983">
        <w:rPr>
          <w:rFonts w:ascii="Arial" w:hAnsi="Arial" w:cs="Arial"/>
          <w:color w:val="000000" w:themeColor="text1"/>
          <w:sz w:val="22"/>
          <w:szCs w:val="22"/>
          <w:lang w:val="en-GB"/>
        </w:rPr>
        <w:t>applicable.</w:t>
      </w:r>
    </w:p>
    <w:p w14:paraId="684B0B2B" w14:textId="77777777" w:rsidR="00A32F8B" w:rsidRDefault="00A32F8B" w:rsidP="00000590">
      <w:pPr>
        <w:rPr>
          <w:rFonts w:ascii="Arial" w:hAnsi="Arial" w:cs="Arial"/>
          <w:color w:val="000000" w:themeColor="text1"/>
          <w:sz w:val="22"/>
          <w:szCs w:val="22"/>
          <w:lang w:val="en-GB"/>
        </w:rPr>
      </w:pPr>
    </w:p>
    <w:p w14:paraId="4F2F60DF" w14:textId="08FC7EC7" w:rsidR="00000590" w:rsidRPr="00B91FEF" w:rsidRDefault="004C49D5" w:rsidP="00B91FEF">
      <w:pPr>
        <w:pStyle w:val="Overskrift2"/>
      </w:pPr>
      <w:r>
        <w:t xml:space="preserve">12.2 </w:t>
      </w:r>
      <w:r w:rsidR="00A32F8B" w:rsidRPr="00B91FEF">
        <w:t>Data treatment</w:t>
      </w:r>
    </w:p>
    <w:p w14:paraId="67A41869" w14:textId="7E89B7A7" w:rsidR="00000590" w:rsidRPr="00000590" w:rsidRDefault="00000590" w:rsidP="00000590">
      <w:pPr>
        <w:autoSpaceDE w:val="0"/>
        <w:autoSpaceDN w:val="0"/>
        <w:adjustRightInd w:val="0"/>
        <w:jc w:val="both"/>
        <w:rPr>
          <w:rFonts w:ascii="Arial" w:hAnsi="Arial" w:cs="Arial"/>
          <w:color w:val="000000" w:themeColor="text1"/>
          <w:sz w:val="22"/>
          <w:szCs w:val="22"/>
          <w:lang w:val="en-GB"/>
        </w:rPr>
      </w:pPr>
      <w:r w:rsidRPr="00000590">
        <w:rPr>
          <w:rFonts w:ascii="Arial" w:hAnsi="Arial" w:cs="Arial"/>
          <w:color w:val="000000" w:themeColor="text1"/>
          <w:sz w:val="22"/>
          <w:szCs w:val="22"/>
          <w:lang w:val="en-GB"/>
        </w:rPr>
        <w:t xml:space="preserve">Preliminarily treatment of data can be done by graphical representation of data, summarizing statistics in tables or testing hypothesis by use of statistical models. </w:t>
      </w:r>
      <w:r w:rsidR="00FB3FE1">
        <w:rPr>
          <w:rFonts w:ascii="Arial" w:hAnsi="Arial" w:cs="Arial"/>
          <w:color w:val="000000" w:themeColor="text1"/>
          <w:sz w:val="22"/>
          <w:szCs w:val="22"/>
          <w:lang w:val="en-GB"/>
        </w:rPr>
        <w:t xml:space="preserve"> These</w:t>
      </w:r>
      <w:r w:rsidRPr="00000590">
        <w:rPr>
          <w:rFonts w:ascii="Arial" w:hAnsi="Arial" w:cs="Arial"/>
          <w:color w:val="000000" w:themeColor="text1"/>
          <w:sz w:val="22"/>
          <w:szCs w:val="22"/>
          <w:lang w:val="en-GB"/>
        </w:rPr>
        <w:t xml:space="preserve"> will provide information such as median or mean values, spread of data, or whether a statistical test supports or rejects the hypothesis that two (or more) compared values share the same properties. </w:t>
      </w:r>
    </w:p>
    <w:p w14:paraId="1D496656" w14:textId="77777777" w:rsidR="00000590" w:rsidRPr="00000590" w:rsidRDefault="00000590" w:rsidP="00000590">
      <w:pPr>
        <w:jc w:val="both"/>
        <w:rPr>
          <w:rFonts w:ascii="Arial" w:hAnsi="Arial" w:cs="Arial"/>
          <w:color w:val="000000" w:themeColor="text1"/>
          <w:sz w:val="22"/>
          <w:szCs w:val="22"/>
          <w:lang w:val="en-GB"/>
        </w:rPr>
      </w:pPr>
    </w:p>
    <w:p w14:paraId="741E736B" w14:textId="041B44CB" w:rsidR="00000590" w:rsidRPr="00000590" w:rsidRDefault="00000590" w:rsidP="00466179">
      <w:pPr>
        <w:jc w:val="both"/>
        <w:rPr>
          <w:rFonts w:ascii="Arial" w:hAnsi="Arial" w:cs="Arial"/>
          <w:color w:val="202124"/>
          <w:sz w:val="22"/>
          <w:szCs w:val="22"/>
          <w:lang w:val="en-GB"/>
        </w:rPr>
      </w:pPr>
      <w:r w:rsidRPr="00000590">
        <w:rPr>
          <w:rFonts w:ascii="Arial" w:hAnsi="Arial" w:cs="Arial"/>
          <w:color w:val="000000" w:themeColor="text1"/>
          <w:sz w:val="22"/>
          <w:szCs w:val="22"/>
          <w:lang w:val="en-GB"/>
        </w:rPr>
        <w:t>One or several of the following methods of data evaluation may be applied at this stage:</w:t>
      </w:r>
      <w:r w:rsidR="0093652D" w:rsidRPr="00000590">
        <w:rPr>
          <w:rFonts w:ascii="Arial" w:hAnsi="Arial" w:cs="Arial"/>
          <w:color w:val="202124"/>
          <w:sz w:val="22"/>
          <w:szCs w:val="22"/>
          <w:lang w:val="en-GB"/>
        </w:rPr>
        <w:t xml:space="preserve"> </w:t>
      </w:r>
    </w:p>
    <w:p w14:paraId="4F3EC85B" w14:textId="77777777" w:rsidR="00000590" w:rsidRPr="00000590" w:rsidRDefault="00000590" w:rsidP="00000590">
      <w:pPr>
        <w:autoSpaceDE w:val="0"/>
        <w:autoSpaceDN w:val="0"/>
        <w:adjustRightInd w:val="0"/>
        <w:rPr>
          <w:rFonts w:ascii="Arial" w:hAnsi="Arial" w:cs="Arial"/>
          <w:color w:val="000000" w:themeColor="text1"/>
          <w:sz w:val="22"/>
          <w:szCs w:val="22"/>
          <w:lang w:val="en-GB"/>
        </w:rPr>
      </w:pPr>
    </w:p>
    <w:p w14:paraId="369927E5" w14:textId="77777777" w:rsidR="00000590" w:rsidRPr="00000590" w:rsidRDefault="00000590">
      <w:pPr>
        <w:pStyle w:val="Listeavsnitt"/>
        <w:numPr>
          <w:ilvl w:val="0"/>
          <w:numId w:val="6"/>
        </w:numPr>
        <w:autoSpaceDE w:val="0"/>
        <w:autoSpaceDN w:val="0"/>
        <w:adjustRightInd w:val="0"/>
        <w:spacing w:after="160" w:line="259" w:lineRule="auto"/>
        <w:jc w:val="both"/>
        <w:rPr>
          <w:rFonts w:ascii="Arial" w:hAnsi="Arial" w:cs="Arial"/>
          <w:color w:val="000000" w:themeColor="text1"/>
          <w:sz w:val="22"/>
          <w:szCs w:val="22"/>
          <w:lang w:val="en-GB"/>
        </w:rPr>
      </w:pPr>
      <w:r w:rsidRPr="00000590">
        <w:rPr>
          <w:rFonts w:ascii="Arial" w:hAnsi="Arial" w:cs="Arial"/>
          <w:color w:val="000000" w:themeColor="text1"/>
          <w:sz w:val="22"/>
          <w:szCs w:val="22"/>
          <w:lang w:val="en-GB"/>
        </w:rPr>
        <w:t xml:space="preserve">Test for outliers (Grubbs test) </w:t>
      </w:r>
    </w:p>
    <w:p w14:paraId="2EDD0FE0" w14:textId="6B73FDC0" w:rsidR="0093652D" w:rsidRPr="0093652D" w:rsidRDefault="00000590">
      <w:pPr>
        <w:pStyle w:val="Listeavsnitt"/>
        <w:numPr>
          <w:ilvl w:val="0"/>
          <w:numId w:val="6"/>
        </w:numPr>
        <w:autoSpaceDE w:val="0"/>
        <w:autoSpaceDN w:val="0"/>
        <w:adjustRightInd w:val="0"/>
        <w:spacing w:after="160" w:line="259" w:lineRule="auto"/>
        <w:jc w:val="both"/>
        <w:rPr>
          <w:rFonts w:ascii="Arial" w:eastAsia="Arial" w:hAnsi="Arial" w:cs="Arial"/>
          <w:color w:val="000000" w:themeColor="text1"/>
          <w:sz w:val="22"/>
          <w:szCs w:val="22"/>
          <w:lang w:val="en-GB"/>
        </w:rPr>
      </w:pPr>
      <w:r w:rsidRPr="00000590">
        <w:rPr>
          <w:rFonts w:ascii="Arial" w:hAnsi="Arial" w:cs="Arial"/>
          <w:color w:val="000000" w:themeColor="text1"/>
          <w:sz w:val="22"/>
          <w:szCs w:val="22"/>
          <w:lang w:val="en-GB"/>
        </w:rPr>
        <w:t xml:space="preserve">Grouping of measurements such as </w:t>
      </w:r>
      <w:r w:rsidRPr="00000590">
        <w:rPr>
          <w:rFonts w:ascii="Arial" w:hAnsi="Arial" w:cs="Arial"/>
          <w:sz w:val="22"/>
          <w:szCs w:val="22"/>
          <w:lang w:val="en-GB"/>
        </w:rPr>
        <w:t>Evett</w:t>
      </w:r>
      <w:r w:rsidR="000277A8">
        <w:rPr>
          <w:rFonts w:ascii="Arial" w:hAnsi="Arial" w:cs="Arial"/>
          <w:sz w:val="22"/>
          <w:szCs w:val="22"/>
          <w:lang w:val="en-GB"/>
        </w:rPr>
        <w:t xml:space="preserve"> </w:t>
      </w:r>
      <w:r w:rsidRPr="00000590">
        <w:rPr>
          <w:rFonts w:ascii="Arial" w:hAnsi="Arial" w:cs="Arial"/>
          <w:sz w:val="22"/>
          <w:szCs w:val="22"/>
          <w:lang w:val="en-GB"/>
        </w:rPr>
        <w:t>Lambert Modification 1</w:t>
      </w:r>
      <w:r w:rsidR="00FB3FE1">
        <w:rPr>
          <w:rFonts w:ascii="Arial" w:hAnsi="Arial" w:cs="Arial"/>
          <w:sz w:val="22"/>
          <w:szCs w:val="22"/>
          <w:lang w:val="en-GB"/>
        </w:rPr>
        <w:t xml:space="preserve"> </w:t>
      </w:r>
      <w:r w:rsidRPr="00000590">
        <w:rPr>
          <w:rFonts w:ascii="Arial" w:hAnsi="Arial" w:cs="Arial"/>
          <w:sz w:val="22"/>
          <w:szCs w:val="22"/>
          <w:lang w:val="en-GB"/>
        </w:rPr>
        <w:t>&amp;</w:t>
      </w:r>
      <w:r w:rsidR="00FB3FE1">
        <w:rPr>
          <w:rFonts w:ascii="Arial" w:hAnsi="Arial" w:cs="Arial"/>
          <w:sz w:val="22"/>
          <w:szCs w:val="22"/>
          <w:lang w:val="en-GB"/>
        </w:rPr>
        <w:t xml:space="preserve"> </w:t>
      </w:r>
      <w:r w:rsidRPr="00000590">
        <w:rPr>
          <w:rFonts w:ascii="Arial" w:hAnsi="Arial" w:cs="Arial"/>
          <w:sz w:val="22"/>
          <w:szCs w:val="22"/>
          <w:lang w:val="en-GB"/>
        </w:rPr>
        <w:t xml:space="preserve">2, Scott-Knott </w:t>
      </w:r>
      <w:r w:rsidR="000277A8">
        <w:rPr>
          <w:rFonts w:ascii="Arial" w:hAnsi="Arial" w:cs="Arial"/>
          <w:sz w:val="22"/>
          <w:szCs w:val="22"/>
          <w:lang w:val="en-GB"/>
        </w:rPr>
        <w:t>Modification</w:t>
      </w:r>
      <w:r w:rsidRPr="00000590">
        <w:rPr>
          <w:rFonts w:ascii="Arial" w:hAnsi="Arial" w:cs="Arial"/>
          <w:sz w:val="22"/>
          <w:szCs w:val="22"/>
          <w:lang w:val="en-GB"/>
        </w:rPr>
        <w:t xml:space="preserve"> 2</w:t>
      </w:r>
      <w:r w:rsidRPr="00000590">
        <w:rPr>
          <w:rFonts w:ascii="Arial" w:hAnsi="Arial" w:cs="Arial"/>
          <w:color w:val="000000" w:themeColor="text1"/>
          <w:sz w:val="22"/>
          <w:szCs w:val="22"/>
          <w:lang w:val="en-GB"/>
        </w:rPr>
        <w:t xml:space="preserve"> </w:t>
      </w:r>
      <w:r w:rsidRPr="00000590">
        <w:rPr>
          <w:rFonts w:ascii="Arial" w:hAnsi="Arial" w:cs="Arial"/>
          <w:color w:val="000000" w:themeColor="text1"/>
          <w:sz w:val="22"/>
          <w:szCs w:val="22"/>
          <w:lang w:val="en-GB"/>
        </w:rPr>
        <w:fldChar w:fldCharType="begin"/>
      </w:r>
      <w:r w:rsidR="0093652D">
        <w:rPr>
          <w:rFonts w:ascii="Arial" w:hAnsi="Arial" w:cs="Arial"/>
          <w:color w:val="000000" w:themeColor="text1"/>
          <w:sz w:val="22"/>
          <w:szCs w:val="22"/>
          <w:lang w:val="en-GB"/>
        </w:rPr>
        <w:instrText xml:space="preserve"> ADDIN EN.CITE &lt;EndNote&gt;&lt;Cite&gt;&lt;Author&gt;Evett&lt;/Author&gt;&lt;Year&gt;1982&lt;/Year&gt;&lt;RecNum&gt;10&lt;/RecNum&gt;&lt;DisplayText&gt;&lt;style face="superscript"&gt;9&lt;/style&gt;&lt;/DisplayText&gt;&lt;record&gt;&lt;rec-number&gt;10&lt;/rec-number&gt;&lt;foreign-keys&gt;&lt;key app="EN" db-id="5xrteved4asfpxe0fzlpsp0ipsvxvfzxrztr" timestamp="1663779724"&gt;10&lt;/key&gt;&lt;/foreign-keys&gt;&lt;ref-type name="Journal Article"&gt;17&lt;/ref-type&gt;&lt;contributors&gt;&lt;authors&gt;&lt;author&gt;Evett, I. W.&lt;/author&gt;&lt;author&gt;Lambert, J. A.&lt;/author&gt;&lt;/authors&gt;&lt;/contributors&gt;&lt;titles&gt;&lt;title&gt;The interpretation of refractive index measurements. III&lt;/title&gt;&lt;secondary-title&gt;Forensic Science International&lt;/secondary-title&gt;&lt;/titles&gt;&lt;periodical&gt;&lt;full-title&gt;Forensic Science International&lt;/full-title&gt;&lt;/periodical&gt;&lt;pages&gt;237-245&lt;/pages&gt;&lt;volume&gt;20&lt;/volume&gt;&lt;number&gt;3&lt;/number&gt;&lt;dates&gt;&lt;year&gt;1982&lt;/year&gt;&lt;pub-dates&gt;&lt;date&gt;1982/11/01/&lt;/date&gt;&lt;/pub-dates&gt;&lt;/dates&gt;&lt;isbn&gt;0379-0738&lt;/isbn&gt;&lt;urls&gt;&lt;related-urls&gt;&lt;url&gt;https://www.sciencedirect.com/science/article/pii/0379073882901232&lt;/url&gt;&lt;/related-urls&gt;&lt;/urls&gt;&lt;electronic-resource-num&gt;https://doi.org/10.1016/0379-0738(82)90123-2&lt;/electronic-resource-num&gt;&lt;/record&gt;&lt;/Cite&gt;&lt;Cite&gt;&lt;Author&gt;Scott&lt;/Author&gt;&lt;Year&gt;1974&lt;/Year&gt;&lt;RecNum&gt;11&lt;/RecNum&gt;&lt;record&gt;&lt;rec-number&gt;11&lt;/rec-number&gt;&lt;foreign-keys&gt;&lt;key app="EN" db-id="5xrteved4asfpxe0fzlpsp0ipsvxvfzxrztr" timestamp="1663780194"&gt;11&lt;/key&gt;&lt;/foreign-keys&gt;&lt;ref-type name="Journal Article"&gt;17&lt;/ref-type&gt;&lt;contributors&gt;&lt;authors&gt;&lt;author&gt;Scott, Andrew Jhon&lt;/author&gt;&lt;author&gt;Knott, M&lt;/author&gt;&lt;/authors&gt;&lt;/contributors&gt;&lt;titles&gt;&lt;title&gt;A cluster analysis method for grouping means in the analysis of variance&lt;/title&gt;&lt;secondary-title&gt;Biometrics&lt;/secondary-title&gt;&lt;/titles&gt;&lt;periodical&gt;&lt;full-title&gt;Biometrics&lt;/full-title&gt;&lt;/periodical&gt;&lt;pages&gt;507-512&lt;/pages&gt;&lt;dates&gt;&lt;year&gt;1974&lt;/year&gt;&lt;/dates&gt;&lt;isbn&gt;0006-341X&lt;/isbn&gt;&lt;urls&gt;&lt;/urls&gt;&lt;/record&gt;&lt;/Cite&gt;&lt;/EndNote&gt;</w:instrText>
      </w:r>
      <w:r w:rsidRPr="00000590">
        <w:rPr>
          <w:rFonts w:ascii="Arial" w:hAnsi="Arial" w:cs="Arial"/>
          <w:color w:val="000000" w:themeColor="text1"/>
          <w:sz w:val="22"/>
          <w:szCs w:val="22"/>
          <w:lang w:val="en-GB"/>
        </w:rPr>
        <w:fldChar w:fldCharType="separate"/>
      </w:r>
      <w:r w:rsidR="0093652D" w:rsidRPr="0093652D">
        <w:rPr>
          <w:rFonts w:ascii="Arial" w:hAnsi="Arial" w:cs="Arial"/>
          <w:noProof/>
          <w:color w:val="000000" w:themeColor="text1"/>
          <w:sz w:val="22"/>
          <w:szCs w:val="22"/>
          <w:vertAlign w:val="superscript"/>
          <w:lang w:val="en-GB"/>
        </w:rPr>
        <w:t>9</w:t>
      </w:r>
      <w:r w:rsidRPr="00000590">
        <w:rPr>
          <w:rFonts w:ascii="Arial" w:hAnsi="Arial" w:cs="Arial"/>
          <w:color w:val="000000" w:themeColor="text1"/>
          <w:sz w:val="22"/>
          <w:szCs w:val="22"/>
          <w:lang w:val="en-GB"/>
        </w:rPr>
        <w:fldChar w:fldCharType="end"/>
      </w:r>
    </w:p>
    <w:p w14:paraId="04EADF17" w14:textId="32E24E27" w:rsidR="00000590" w:rsidRPr="0093652D" w:rsidRDefault="00000590">
      <w:pPr>
        <w:pStyle w:val="Listeavsnitt"/>
        <w:numPr>
          <w:ilvl w:val="0"/>
          <w:numId w:val="6"/>
        </w:numPr>
        <w:autoSpaceDE w:val="0"/>
        <w:autoSpaceDN w:val="0"/>
        <w:adjustRightInd w:val="0"/>
        <w:spacing w:after="160" w:line="259" w:lineRule="auto"/>
        <w:jc w:val="both"/>
        <w:rPr>
          <w:rStyle w:val="Fotnotereferanse"/>
          <w:rFonts w:ascii="Arial" w:eastAsia="Arial" w:hAnsi="Arial" w:cs="Arial"/>
          <w:color w:val="000000" w:themeColor="text1"/>
          <w:sz w:val="22"/>
          <w:szCs w:val="22"/>
          <w:vertAlign w:val="baseline"/>
          <w:lang w:val="en-GB"/>
        </w:rPr>
      </w:pPr>
      <w:r w:rsidRPr="0093652D">
        <w:rPr>
          <w:rFonts w:ascii="Arial" w:hAnsi="Arial" w:cs="Arial"/>
          <w:color w:val="000000" w:themeColor="text1"/>
          <w:sz w:val="22"/>
          <w:szCs w:val="22"/>
          <w:lang w:val="en-GB"/>
        </w:rPr>
        <w:t>Comparison of (mean) values (univariate and multivariate data)</w:t>
      </w:r>
      <w:r w:rsidRPr="00000590">
        <w:rPr>
          <w:rStyle w:val="Fotnotereferanse"/>
          <w:rFonts w:ascii="Arial" w:hAnsi="Arial" w:cs="Arial"/>
          <w:color w:val="000000" w:themeColor="text1"/>
          <w:sz w:val="22"/>
          <w:szCs w:val="22"/>
          <w:lang w:val="en-GB"/>
        </w:rPr>
        <w:footnoteReference w:id="1"/>
      </w:r>
      <w:r w:rsidRPr="0093652D">
        <w:rPr>
          <w:rFonts w:ascii="Arial" w:hAnsi="Arial" w:cs="Arial"/>
          <w:sz w:val="22"/>
          <w:szCs w:val="22"/>
          <w:lang w:val="en-GB"/>
        </w:rPr>
        <w:t xml:space="preserve"> by</w:t>
      </w:r>
    </w:p>
    <w:p w14:paraId="417D2C34" w14:textId="3F6677F3" w:rsidR="00000590" w:rsidRPr="00000590" w:rsidRDefault="00000590">
      <w:pPr>
        <w:pStyle w:val="Listeavsnitt"/>
        <w:numPr>
          <w:ilvl w:val="1"/>
          <w:numId w:val="6"/>
        </w:numPr>
        <w:autoSpaceDE w:val="0"/>
        <w:autoSpaceDN w:val="0"/>
        <w:adjustRightInd w:val="0"/>
        <w:spacing w:after="160" w:line="259" w:lineRule="auto"/>
        <w:jc w:val="both"/>
        <w:rPr>
          <w:rFonts w:ascii="Arial" w:hAnsi="Arial" w:cs="Arial"/>
          <w:color w:val="000000" w:themeColor="text1"/>
          <w:sz w:val="22"/>
          <w:szCs w:val="22"/>
          <w:lang w:val="en-GB"/>
        </w:rPr>
      </w:pPr>
      <w:r w:rsidRPr="00000590">
        <w:rPr>
          <w:rFonts w:ascii="Arial" w:hAnsi="Arial" w:cs="Arial"/>
          <w:color w:val="000000" w:themeColor="text1"/>
          <w:sz w:val="22"/>
          <w:szCs w:val="22"/>
          <w:lang w:val="en-GB"/>
        </w:rPr>
        <w:t xml:space="preserve">visual representation of data </w:t>
      </w:r>
      <w:r w:rsidRPr="00000590">
        <w:rPr>
          <w:rFonts w:ascii="Arial" w:hAnsi="Arial" w:cs="Arial"/>
          <w:color w:val="000000" w:themeColor="text1"/>
          <w:sz w:val="22"/>
          <w:szCs w:val="22"/>
          <w:lang w:val="en-GB"/>
        </w:rPr>
        <w:fldChar w:fldCharType="begin"/>
      </w:r>
      <w:r w:rsidR="0093652D">
        <w:rPr>
          <w:rFonts w:ascii="Arial" w:hAnsi="Arial" w:cs="Arial"/>
          <w:color w:val="000000" w:themeColor="text1"/>
          <w:sz w:val="22"/>
          <w:szCs w:val="22"/>
          <w:lang w:val="en-GB"/>
        </w:rPr>
        <w:instrText xml:space="preserve"> ADDIN EN.CITE &lt;EndNote&gt;&lt;Cite&gt;&lt;Author&gt;Crawley&lt;/Author&gt;&lt;Year&gt;2012&lt;/Year&gt;&lt;RecNum&gt;5&lt;/RecNum&gt;&lt;DisplayText&gt;&lt;style face="superscript"&gt;10, 11&lt;/style&gt;&lt;/DisplayText&gt;&lt;record&gt;&lt;rec-number&gt;5&lt;/rec-number&gt;&lt;foreign-keys&gt;&lt;key app="EN" db-id="5xrteved4asfpxe0fzlpsp0ipsvxvfzxrztr" timestamp="1663776119"&gt;5&lt;/key&gt;&lt;/foreign-keys&gt;&lt;ref-type name="Book"&gt;6&lt;/ref-type&gt;&lt;contributors&gt;&lt;authors&gt;&lt;author&gt;Crawley, Michael J&lt;/author&gt;&lt;/authors&gt;&lt;/contributors&gt;&lt;titles&gt;&lt;title&gt;The R book&lt;/title&gt;&lt;/titles&gt;&lt;dates&gt;&lt;year&gt;2012&lt;/year&gt;&lt;/dates&gt;&lt;publisher&gt;John Wiley &amp;amp; Sons&lt;/publisher&gt;&lt;isbn&gt;0470973927&lt;/isbn&gt;&lt;urls&gt;&lt;/urls&gt;&lt;/record&gt;&lt;/Cite&gt;&lt;Cite&gt;&lt;Author&gt;Nelson&lt;/Author&gt;&lt;Year&gt;2005&lt;/Year&gt;&lt;RecNum&gt;6&lt;/RecNum&gt;&lt;record&gt;&lt;rec-number&gt;6&lt;/rec-number&gt;&lt;foreign-keys&gt;&lt;key app="EN" db-id="5xrteved4asfpxe0fzlpsp0ipsvxvfzxrztr" timestamp="1663777241"&gt;6&lt;/key&gt;&lt;/foreign-keys&gt;&lt;ref-type name="Book"&gt;6&lt;/ref-type&gt;&lt;contributors&gt;&lt;authors&gt;&lt;author&gt;Nelson, Peter R.&lt;/author&gt;&lt;author&gt;Wludyka, Peter S.&lt;/author&gt;&lt;author&gt;Copeland, Karen A. F.&lt;/author&gt;&lt;/authors&gt;&lt;/contributors&gt;&lt;titles&gt;&lt;title&gt;The Analysis of Means&lt;/title&gt;&lt;/titles&gt;&lt;dates&gt;&lt;year&gt;2005&lt;/year&gt;&lt;/dates&gt;&lt;publisher&gt;Society for Industrial and Applied Mathematics&lt;/publisher&gt;&lt;urls&gt;&lt;related-urls&gt;&lt;url&gt;https://epubs.siam.org/doi/abs/10.1137/1.9780898718362&lt;/url&gt;&lt;/related-urls&gt;&lt;/urls&gt;&lt;electronic-resource-num&gt;10.1137/1.9780898718362&lt;/electronic-resource-num&gt;&lt;/record&gt;&lt;/Cite&gt;&lt;/EndNote&gt;</w:instrText>
      </w:r>
      <w:r w:rsidRPr="00000590">
        <w:rPr>
          <w:rFonts w:ascii="Arial" w:hAnsi="Arial" w:cs="Arial"/>
          <w:color w:val="000000" w:themeColor="text1"/>
          <w:sz w:val="22"/>
          <w:szCs w:val="22"/>
          <w:lang w:val="en-GB"/>
        </w:rPr>
        <w:fldChar w:fldCharType="separate"/>
      </w:r>
      <w:r w:rsidR="0093652D" w:rsidRPr="0093652D">
        <w:rPr>
          <w:rFonts w:ascii="Arial" w:hAnsi="Arial" w:cs="Arial"/>
          <w:noProof/>
          <w:color w:val="000000" w:themeColor="text1"/>
          <w:sz w:val="22"/>
          <w:szCs w:val="22"/>
          <w:vertAlign w:val="superscript"/>
          <w:lang w:val="en-GB"/>
        </w:rPr>
        <w:t>10, 11</w:t>
      </w:r>
      <w:r w:rsidRPr="00000590">
        <w:rPr>
          <w:rFonts w:ascii="Arial" w:hAnsi="Arial" w:cs="Arial"/>
          <w:color w:val="000000" w:themeColor="text1"/>
          <w:sz w:val="22"/>
          <w:szCs w:val="22"/>
          <w:lang w:val="en-GB"/>
        </w:rPr>
        <w:fldChar w:fldCharType="end"/>
      </w:r>
    </w:p>
    <w:p w14:paraId="7A159F3A" w14:textId="18713FA3" w:rsidR="00000590" w:rsidRPr="00000590" w:rsidRDefault="00000590">
      <w:pPr>
        <w:pStyle w:val="Listeavsnitt"/>
        <w:numPr>
          <w:ilvl w:val="1"/>
          <w:numId w:val="6"/>
        </w:numPr>
        <w:autoSpaceDE w:val="0"/>
        <w:autoSpaceDN w:val="0"/>
        <w:adjustRightInd w:val="0"/>
        <w:spacing w:after="160" w:line="259" w:lineRule="auto"/>
        <w:jc w:val="both"/>
        <w:rPr>
          <w:rFonts w:ascii="Arial" w:hAnsi="Arial" w:cs="Arial"/>
          <w:color w:val="000000" w:themeColor="text1"/>
          <w:sz w:val="22"/>
          <w:szCs w:val="22"/>
          <w:lang w:val="en-GB"/>
        </w:rPr>
      </w:pPr>
      <w:r w:rsidRPr="00000590">
        <w:rPr>
          <w:rFonts w:ascii="Arial" w:hAnsi="Arial" w:cs="Arial"/>
          <w:color w:val="000000" w:themeColor="text1"/>
          <w:sz w:val="22"/>
          <w:szCs w:val="22"/>
          <w:lang w:val="en-GB"/>
        </w:rPr>
        <w:lastRenderedPageBreak/>
        <w:t>n-</w:t>
      </w:r>
      <w:r w:rsidRPr="00000590">
        <w:rPr>
          <w:rFonts w:ascii="Arial" w:eastAsia="Symbol" w:hAnsi="Arial" w:cs="Arial"/>
          <w:sz w:val="22"/>
          <w:szCs w:val="22"/>
          <w:lang w:val="en-GB"/>
        </w:rPr>
        <w:t>s</w:t>
      </w:r>
      <w:r w:rsidR="000277A8">
        <w:rPr>
          <w:rFonts w:ascii="Arial" w:eastAsia="Symbol" w:hAnsi="Arial" w:cs="Arial"/>
          <w:sz w:val="22"/>
          <w:szCs w:val="22"/>
          <w:lang w:val="en-GB"/>
        </w:rPr>
        <w:t>igma</w:t>
      </w:r>
      <w:r w:rsidRPr="00000590">
        <w:rPr>
          <w:rFonts w:ascii="Arial" w:hAnsi="Arial" w:cs="Arial"/>
          <w:color w:val="000000" w:themeColor="text1"/>
          <w:sz w:val="22"/>
          <w:szCs w:val="22"/>
          <w:lang w:val="en-GB"/>
        </w:rPr>
        <w:t xml:space="preserve"> tests, </w:t>
      </w:r>
      <w:r w:rsidRPr="00000590">
        <w:rPr>
          <w:rFonts w:ascii="Arial" w:hAnsi="Arial" w:cs="Arial"/>
          <w:color w:val="000000" w:themeColor="text1"/>
          <w:sz w:val="22"/>
          <w:szCs w:val="22"/>
          <w:lang w:val="en-GB"/>
        </w:rPr>
        <w:fldChar w:fldCharType="begin">
          <w:fldData xml:space="preserve">PEVuZE5vdGU+PENpdGU+PEF1dGhvcj5DdXJyYW48L0F1dGhvcj48WWVhcj4yMDAwPC9ZZWFyPjxS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</w:fldData>
        </w:fldChar>
      </w:r>
      <w:r w:rsidR="0093652D">
        <w:rPr>
          <w:rFonts w:ascii="Arial" w:hAnsi="Arial" w:cs="Arial"/>
          <w:color w:val="000000" w:themeColor="text1"/>
          <w:sz w:val="22"/>
          <w:szCs w:val="22"/>
          <w:lang w:val="en-GB"/>
        </w:rPr>
        <w:instrText xml:space="preserve"> ADDIN EN.CITE </w:instrText>
      </w:r>
      <w:r w:rsidR="0093652D">
        <w:rPr>
          <w:rFonts w:ascii="Arial" w:hAnsi="Arial" w:cs="Arial"/>
          <w:color w:val="000000" w:themeColor="text1"/>
          <w:sz w:val="22"/>
          <w:szCs w:val="22"/>
          <w:lang w:val="en-GB"/>
        </w:rPr>
        <w:fldChar w:fldCharType="begin">
          <w:fldData xml:space="preserve">PEVuZE5vdGU+PENpdGU+PEF1dGhvcj5DdXJyYW48L0F1dGhvcj48WWVhcj4yMDAwPC9ZZWFyPjxS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</w:fldData>
        </w:fldChar>
      </w:r>
      <w:r w:rsidR="0093652D">
        <w:rPr>
          <w:rFonts w:ascii="Arial" w:hAnsi="Arial" w:cs="Arial"/>
          <w:color w:val="000000" w:themeColor="text1"/>
          <w:sz w:val="22"/>
          <w:szCs w:val="22"/>
          <w:lang w:val="en-GB"/>
        </w:rPr>
        <w:instrText xml:space="preserve"> ADDIN EN.CITE.DATA </w:instrText>
      </w:r>
      <w:r w:rsidR="0093652D">
        <w:rPr>
          <w:rFonts w:ascii="Arial" w:hAnsi="Arial" w:cs="Arial"/>
          <w:color w:val="000000" w:themeColor="text1"/>
          <w:sz w:val="22"/>
          <w:szCs w:val="22"/>
          <w:lang w:val="en-GB"/>
        </w:rPr>
      </w:r>
      <w:r w:rsidR="0093652D">
        <w:rPr>
          <w:rFonts w:ascii="Arial" w:hAnsi="Arial" w:cs="Arial"/>
          <w:color w:val="000000" w:themeColor="text1"/>
          <w:sz w:val="22"/>
          <w:szCs w:val="22"/>
          <w:lang w:val="en-GB"/>
        </w:rPr>
        <w:fldChar w:fldCharType="end"/>
      </w:r>
      <w:r w:rsidRPr="00000590">
        <w:rPr>
          <w:rFonts w:ascii="Arial" w:hAnsi="Arial" w:cs="Arial"/>
          <w:color w:val="000000" w:themeColor="text1"/>
          <w:sz w:val="22"/>
          <w:szCs w:val="22"/>
          <w:lang w:val="en-GB"/>
        </w:rPr>
      </w:r>
      <w:r w:rsidRPr="00000590">
        <w:rPr>
          <w:rFonts w:ascii="Arial" w:hAnsi="Arial" w:cs="Arial"/>
          <w:color w:val="000000" w:themeColor="text1"/>
          <w:sz w:val="22"/>
          <w:szCs w:val="22"/>
          <w:lang w:val="en-GB"/>
        </w:rPr>
        <w:fldChar w:fldCharType="separate"/>
      </w:r>
      <w:r w:rsidR="0093652D" w:rsidRPr="0093652D">
        <w:rPr>
          <w:rFonts w:ascii="Arial" w:hAnsi="Arial" w:cs="Arial"/>
          <w:noProof/>
          <w:color w:val="000000" w:themeColor="text1"/>
          <w:sz w:val="22"/>
          <w:szCs w:val="22"/>
          <w:vertAlign w:val="superscript"/>
          <w:lang w:val="en-GB"/>
        </w:rPr>
        <w:t>12, 13</w:t>
      </w:r>
      <w:r w:rsidRPr="00000590">
        <w:rPr>
          <w:rFonts w:ascii="Arial" w:hAnsi="Arial" w:cs="Arial"/>
          <w:color w:val="000000" w:themeColor="text1"/>
          <w:sz w:val="22"/>
          <w:szCs w:val="22"/>
          <w:lang w:val="en-GB"/>
        </w:rPr>
        <w:fldChar w:fldCharType="end"/>
      </w:r>
    </w:p>
    <w:p w14:paraId="2A8A7A32" w14:textId="77777777" w:rsidR="00000590" w:rsidRPr="00000590" w:rsidRDefault="00000590">
      <w:pPr>
        <w:pStyle w:val="Listeavsnitt"/>
        <w:numPr>
          <w:ilvl w:val="1"/>
          <w:numId w:val="6"/>
        </w:numPr>
        <w:autoSpaceDE w:val="0"/>
        <w:autoSpaceDN w:val="0"/>
        <w:adjustRightInd w:val="0"/>
        <w:spacing w:after="160" w:line="259" w:lineRule="auto"/>
        <w:jc w:val="both"/>
        <w:rPr>
          <w:rFonts w:ascii="Arial" w:hAnsi="Arial" w:cs="Arial"/>
          <w:color w:val="000000" w:themeColor="text1"/>
          <w:sz w:val="22"/>
          <w:szCs w:val="22"/>
          <w:lang w:val="en-GB"/>
        </w:rPr>
      </w:pPr>
      <w:r w:rsidRPr="00000590">
        <w:rPr>
          <w:rFonts w:ascii="Arial" w:hAnsi="Arial" w:cs="Arial"/>
          <w:color w:val="000000" w:themeColor="text1"/>
          <w:sz w:val="22"/>
          <w:szCs w:val="22"/>
          <w:lang w:val="en-GB"/>
        </w:rPr>
        <w:t>Range overlap criteria (ASTM E1967)</w:t>
      </w:r>
    </w:p>
    <w:p w14:paraId="1A5BF2F1" w14:textId="50BE9C30" w:rsidR="00000590" w:rsidRPr="0093652D" w:rsidRDefault="00000590">
      <w:pPr>
        <w:pStyle w:val="Listeavsnitt"/>
        <w:numPr>
          <w:ilvl w:val="1"/>
          <w:numId w:val="6"/>
        </w:numPr>
        <w:autoSpaceDE w:val="0"/>
        <w:autoSpaceDN w:val="0"/>
        <w:adjustRightInd w:val="0"/>
        <w:spacing w:after="160" w:line="259" w:lineRule="auto"/>
        <w:jc w:val="both"/>
        <w:rPr>
          <w:rFonts w:ascii="Arial" w:hAnsi="Arial" w:cs="Arial"/>
          <w:color w:val="000000" w:themeColor="text1"/>
          <w:sz w:val="22"/>
          <w:szCs w:val="22"/>
          <w:lang w:val="en-GB"/>
        </w:rPr>
      </w:pPr>
      <w:r w:rsidRPr="00000590">
        <w:rPr>
          <w:rFonts w:ascii="Arial" w:hAnsi="Arial" w:cs="Arial"/>
          <w:color w:val="000000" w:themeColor="text1"/>
          <w:sz w:val="22"/>
          <w:szCs w:val="22"/>
          <w:lang w:val="en-GB"/>
        </w:rPr>
        <w:t>hypothesis tests (such as t-test, Tukey´s test, Hotelling´s T</w:t>
      </w:r>
      <w:r w:rsidRPr="00000590">
        <w:rPr>
          <w:rFonts w:ascii="Arial" w:hAnsi="Arial" w:cs="Arial"/>
          <w:color w:val="000000" w:themeColor="text1"/>
          <w:sz w:val="22"/>
          <w:szCs w:val="22"/>
          <w:vertAlign w:val="superscript"/>
          <w:lang w:val="en-GB"/>
        </w:rPr>
        <w:t>2</w:t>
      </w:r>
      <w:r w:rsidRPr="00000590">
        <w:rPr>
          <w:rFonts w:ascii="Arial" w:hAnsi="Arial" w:cs="Arial"/>
          <w:color w:val="000000" w:themeColor="text1"/>
          <w:sz w:val="22"/>
          <w:szCs w:val="22"/>
          <w:lang w:val="en-GB"/>
        </w:rPr>
        <w:t xml:space="preserve">-test) </w:t>
      </w:r>
      <w:r w:rsidRPr="00000590">
        <w:rPr>
          <w:rFonts w:ascii="Arial" w:hAnsi="Arial" w:cs="Arial"/>
          <w:color w:val="000000" w:themeColor="text1"/>
          <w:sz w:val="22"/>
          <w:szCs w:val="22"/>
          <w:lang w:val="en-GB"/>
        </w:rPr>
        <w:fldChar w:fldCharType="begin">
          <w:fldData xml:space="preserve">PEVuZE5vdGU+PENpdGU+PEF1dGhvcj5OZWxzb248L0F1dGhvcj48WWVhcj4yMDA1PC9ZZWFyPjxS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</w:fldData>
        </w:fldChar>
      </w:r>
      <w:r w:rsidR="0093652D">
        <w:rPr>
          <w:rFonts w:ascii="Arial" w:hAnsi="Arial" w:cs="Arial"/>
          <w:color w:val="000000" w:themeColor="text1"/>
          <w:sz w:val="22"/>
          <w:szCs w:val="22"/>
          <w:lang w:val="en-GB"/>
        </w:rPr>
        <w:instrText xml:space="preserve"> ADDIN EN.CITE </w:instrText>
      </w:r>
      <w:r w:rsidR="0093652D">
        <w:rPr>
          <w:rFonts w:ascii="Arial" w:hAnsi="Arial" w:cs="Arial"/>
          <w:color w:val="000000" w:themeColor="text1"/>
          <w:sz w:val="22"/>
          <w:szCs w:val="22"/>
          <w:lang w:val="en-GB"/>
        </w:rPr>
        <w:fldChar w:fldCharType="begin">
          <w:fldData xml:space="preserve">PEVuZE5vdGU+PENpdGU+PEF1dGhvcj5OZWxzb248L0F1dGhvcj48WWVhcj4yMDA1PC9ZZWFyPjxS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</w:fldData>
        </w:fldChar>
      </w:r>
      <w:r w:rsidR="0093652D">
        <w:rPr>
          <w:rFonts w:ascii="Arial" w:hAnsi="Arial" w:cs="Arial"/>
          <w:color w:val="000000" w:themeColor="text1"/>
          <w:sz w:val="22"/>
          <w:szCs w:val="22"/>
          <w:lang w:val="en-GB"/>
        </w:rPr>
        <w:instrText xml:space="preserve"> ADDIN EN.CITE.DATA </w:instrText>
      </w:r>
      <w:r w:rsidR="0093652D">
        <w:rPr>
          <w:rFonts w:ascii="Arial" w:hAnsi="Arial" w:cs="Arial"/>
          <w:color w:val="000000" w:themeColor="text1"/>
          <w:sz w:val="22"/>
          <w:szCs w:val="22"/>
          <w:lang w:val="en-GB"/>
        </w:rPr>
      </w:r>
      <w:r w:rsidR="0093652D">
        <w:rPr>
          <w:rFonts w:ascii="Arial" w:hAnsi="Arial" w:cs="Arial"/>
          <w:color w:val="000000" w:themeColor="text1"/>
          <w:sz w:val="22"/>
          <w:szCs w:val="22"/>
          <w:lang w:val="en-GB"/>
        </w:rPr>
        <w:fldChar w:fldCharType="end"/>
      </w:r>
      <w:r w:rsidRPr="00000590">
        <w:rPr>
          <w:rFonts w:ascii="Arial" w:hAnsi="Arial" w:cs="Arial"/>
          <w:color w:val="000000" w:themeColor="text1"/>
          <w:sz w:val="22"/>
          <w:szCs w:val="22"/>
          <w:lang w:val="en-GB"/>
        </w:rPr>
      </w:r>
      <w:r w:rsidRPr="00000590">
        <w:rPr>
          <w:rFonts w:ascii="Arial" w:hAnsi="Arial" w:cs="Arial"/>
          <w:color w:val="000000" w:themeColor="text1"/>
          <w:sz w:val="22"/>
          <w:szCs w:val="22"/>
          <w:lang w:val="en-GB"/>
        </w:rPr>
        <w:fldChar w:fldCharType="separate"/>
      </w:r>
      <w:r w:rsidR="0093652D" w:rsidRPr="0093652D">
        <w:rPr>
          <w:rFonts w:ascii="Arial" w:hAnsi="Arial" w:cs="Arial"/>
          <w:noProof/>
          <w:color w:val="000000" w:themeColor="text1"/>
          <w:sz w:val="22"/>
          <w:szCs w:val="22"/>
          <w:vertAlign w:val="superscript"/>
          <w:lang w:val="en-GB"/>
        </w:rPr>
        <w:t>11, 12, 14</w:t>
      </w:r>
      <w:r w:rsidRPr="00000590">
        <w:rPr>
          <w:rFonts w:ascii="Arial" w:hAnsi="Arial" w:cs="Arial"/>
          <w:color w:val="000000" w:themeColor="text1"/>
          <w:sz w:val="22"/>
          <w:szCs w:val="22"/>
          <w:lang w:val="en-GB"/>
        </w:rPr>
        <w:fldChar w:fldCharType="end"/>
      </w:r>
      <w:r w:rsidRPr="00000590">
        <w:rPr>
          <w:rFonts w:ascii="Arial" w:hAnsi="Arial" w:cs="Arial"/>
          <w:color w:val="000000" w:themeColor="text1"/>
          <w:sz w:val="22"/>
          <w:szCs w:val="22"/>
          <w:lang w:val="en-GB"/>
        </w:rPr>
        <w:t>.</w:t>
      </w:r>
      <w:r w:rsidRPr="0093652D">
        <w:rPr>
          <w:rFonts w:ascii="Arial" w:hAnsi="Arial" w:cs="Arial"/>
          <w:color w:val="000000" w:themeColor="text1"/>
          <w:sz w:val="22"/>
          <w:szCs w:val="22"/>
          <w:lang w:val="en-GB"/>
        </w:rPr>
        <w:fldChar w:fldCharType="begin"/>
      </w:r>
      <w:r w:rsidR="0093652D" w:rsidRPr="0093652D">
        <w:rPr>
          <w:rFonts w:ascii="Arial" w:hAnsi="Arial" w:cs="Arial"/>
          <w:color w:val="000000" w:themeColor="text1"/>
          <w:sz w:val="22"/>
          <w:szCs w:val="22"/>
          <w:lang w:val="en-GB"/>
        </w:rPr>
        <w:instrText xml:space="preserve"> ADDIN EN.CITE &lt;EndNote&gt;&lt;Cite&gt;&lt;Author&gt;Evett&lt;/Author&gt;&lt;Year&gt;1982&lt;/Year&gt;&lt;RecNum&gt;10&lt;/RecNum&gt;&lt;DisplayText&gt;&lt;style face="superscript"&gt;9&lt;/style&gt;&lt;/DisplayText&gt;&lt;record&gt;&lt;rec-number&gt;10&lt;/rec-number&gt;&lt;foreign-keys&gt;&lt;key app="EN" db-id="5xrteved4asfpxe0fzlpsp0ipsvxvfzxrztr" timestamp="1663779724"&gt;10&lt;/key&gt;&lt;/foreign-keys&gt;&lt;ref-type name="Journal Article"&gt;17&lt;/ref-type&gt;&lt;contributors&gt;&lt;authors&gt;&lt;author&gt;Evett, I. W.&lt;/author&gt;&lt;author&gt;Lambert, J. A.&lt;/author&gt;&lt;/authors&gt;&lt;/contributors&gt;&lt;titles&gt;&lt;title&gt;The interpretation of refractive index measurements. III&lt;/title&gt;&lt;secondary-title&gt;Forensic Science International&lt;/secondary-title&gt;&lt;/titles&gt;&lt;periodical&gt;&lt;full-title&gt;Forensic Science International&lt;/full-title&gt;&lt;/periodical&gt;&lt;pages&gt;237-245&lt;/pages&gt;&lt;volume&gt;20&lt;/volume&gt;&lt;number&gt;3&lt;/number&gt;&lt;dates&gt;&lt;year&gt;1982&lt;/year&gt;&lt;pub-dates&gt;&lt;date&gt;1982/11/01/&lt;/date&gt;&lt;/pub-dates&gt;&lt;/dates&gt;&lt;isbn&gt;0379-0738&lt;/isbn&gt;&lt;urls&gt;&lt;related-urls&gt;&lt;url&gt;https://www.sciencedirect.com/science/article/pii/0379073882901232&lt;/url&gt;&lt;/related-urls&gt;&lt;/urls&gt;&lt;electronic-resource-num&gt;https://doi.org/10.1016/0379-0738(82)90123-2&lt;/electronic-resource-num&gt;&lt;/record&gt;&lt;/Cite&gt;&lt;Cite&gt;&lt;Author&gt;Scott&lt;/Author&gt;&lt;Year&gt;1974&lt;/Year&gt;&lt;RecNum&gt;11&lt;/RecNum&gt;&lt;record&gt;&lt;rec-number&gt;11&lt;/rec-number&gt;&lt;foreign-keys&gt;&lt;key app="EN" db-id="5xrteved4asfpxe0fzlpsp0ipsvxvfzxrztr" timestamp="1663780194"&gt;11&lt;/key&gt;&lt;/foreign-keys&gt;&lt;ref-type name="Journal Article"&gt;17&lt;/ref-type&gt;&lt;contributors&gt;&lt;authors&gt;&lt;author&gt;Scott, Andrew Jhon&lt;/author&gt;&lt;author&gt;Knott, M&lt;/author&gt;&lt;/authors&gt;&lt;/contributors&gt;&lt;titles&gt;&lt;title&gt;A cluster analysis method for grouping means in the analysis of variance&lt;/title&gt;&lt;secondary-title&gt;Biometrics&lt;/secondary-title&gt;&lt;/titles&gt;&lt;periodical&gt;&lt;full-title&gt;Biometrics&lt;/full-title&gt;&lt;/periodical&gt;&lt;pages&gt;507-512&lt;/pages&gt;&lt;dates&gt;&lt;year&gt;1974&lt;/year&gt;&lt;/dates&gt;&lt;isbn&gt;0006-341X&lt;/isbn&gt;&lt;urls&gt;&lt;/urls&gt;&lt;/record&gt;&lt;/Cite&gt;&lt;/EndNote&gt;</w:instrText>
      </w:r>
      <w:r w:rsidRPr="0093652D">
        <w:rPr>
          <w:rFonts w:ascii="Arial" w:hAnsi="Arial" w:cs="Arial"/>
          <w:color w:val="000000" w:themeColor="text1"/>
          <w:sz w:val="22"/>
          <w:szCs w:val="22"/>
          <w:lang w:val="en-GB"/>
        </w:rPr>
        <w:fldChar w:fldCharType="separate"/>
      </w:r>
      <w:r w:rsidR="0093652D" w:rsidRPr="0093652D">
        <w:rPr>
          <w:rFonts w:ascii="Arial" w:hAnsi="Arial" w:cs="Arial"/>
          <w:noProof/>
          <w:color w:val="000000" w:themeColor="text1"/>
          <w:sz w:val="22"/>
          <w:szCs w:val="22"/>
          <w:vertAlign w:val="superscript"/>
          <w:lang w:val="en-GB"/>
        </w:rPr>
        <w:t>9</w:t>
      </w:r>
      <w:r w:rsidRPr="0093652D">
        <w:rPr>
          <w:rFonts w:ascii="Arial" w:hAnsi="Arial" w:cs="Arial"/>
          <w:color w:val="000000" w:themeColor="text1"/>
          <w:sz w:val="22"/>
          <w:szCs w:val="22"/>
          <w:lang w:val="en-GB"/>
        </w:rPr>
        <w:fldChar w:fldCharType="end"/>
      </w:r>
    </w:p>
    <w:p w14:paraId="5483C4C4" w14:textId="454AA84C" w:rsidR="00000590" w:rsidRPr="00000590" w:rsidRDefault="00000590">
      <w:pPr>
        <w:pStyle w:val="Listeavsnitt"/>
        <w:numPr>
          <w:ilvl w:val="0"/>
          <w:numId w:val="6"/>
        </w:numPr>
        <w:autoSpaceDE w:val="0"/>
        <w:autoSpaceDN w:val="0"/>
        <w:adjustRightInd w:val="0"/>
        <w:spacing w:after="160" w:line="259" w:lineRule="auto"/>
        <w:jc w:val="both"/>
        <w:rPr>
          <w:rFonts w:ascii="Arial" w:hAnsi="Arial" w:cs="Arial"/>
          <w:color w:val="000000" w:themeColor="text1"/>
          <w:sz w:val="22"/>
          <w:szCs w:val="22"/>
          <w:lang w:val="en-GB"/>
        </w:rPr>
      </w:pPr>
      <w:r w:rsidRPr="00000590">
        <w:rPr>
          <w:rFonts w:ascii="Arial" w:hAnsi="Arial" w:cs="Arial"/>
          <w:color w:val="000000" w:themeColor="text1"/>
          <w:sz w:val="22"/>
          <w:szCs w:val="22"/>
          <w:lang w:val="en-GB"/>
        </w:rPr>
        <w:t>Classification (</w:t>
      </w:r>
      <w:r w:rsidR="0093652D" w:rsidRPr="00000590">
        <w:rPr>
          <w:rFonts w:ascii="Arial" w:hAnsi="Arial" w:cs="Arial"/>
          <w:color w:val="000000" w:themeColor="text1"/>
          <w:sz w:val="22"/>
          <w:szCs w:val="22"/>
          <w:lang w:val="en-GB"/>
        </w:rPr>
        <w:t>e.g.,</w:t>
      </w:r>
      <w:r w:rsidRPr="00000590">
        <w:rPr>
          <w:rFonts w:ascii="Arial" w:hAnsi="Arial" w:cs="Arial"/>
          <w:color w:val="000000" w:themeColor="text1"/>
          <w:sz w:val="22"/>
          <w:szCs w:val="22"/>
          <w:lang w:val="en-GB"/>
        </w:rPr>
        <w:t xml:space="preserve"> by pre-defined numerical criteria, Principal Component Analysis, Linear Discriminant Analysis)</w:t>
      </w:r>
    </w:p>
    <w:p w14:paraId="5E207C67" w14:textId="77777777" w:rsidR="00000590" w:rsidRPr="00000590" w:rsidRDefault="00000590" w:rsidP="00000590">
      <w:pPr>
        <w:autoSpaceDE w:val="0"/>
        <w:autoSpaceDN w:val="0"/>
        <w:adjustRightInd w:val="0"/>
        <w:jc w:val="both"/>
        <w:rPr>
          <w:rFonts w:ascii="Arial" w:hAnsi="Arial" w:cs="Arial"/>
          <w:color w:val="000000" w:themeColor="text1"/>
          <w:sz w:val="22"/>
          <w:szCs w:val="22"/>
          <w:lang w:val="en-GB"/>
        </w:rPr>
      </w:pPr>
      <w:r w:rsidRPr="00000590">
        <w:rPr>
          <w:rFonts w:ascii="Arial" w:hAnsi="Arial" w:cs="Arial"/>
          <w:color w:val="000000" w:themeColor="text1"/>
          <w:sz w:val="22"/>
          <w:szCs w:val="22"/>
          <w:lang w:val="en-GB"/>
        </w:rPr>
        <w:t xml:space="preserve">The statistical methods and tests listed above are the most predominant in the field glass comparison. Other methods exist and may be applied. </w:t>
      </w:r>
    </w:p>
    <w:p w14:paraId="1F515629" w14:textId="77777777" w:rsidR="00000590" w:rsidRPr="00000590" w:rsidRDefault="00000590" w:rsidP="00000590">
      <w:pPr>
        <w:autoSpaceDE w:val="0"/>
        <w:autoSpaceDN w:val="0"/>
        <w:adjustRightInd w:val="0"/>
        <w:jc w:val="both"/>
        <w:rPr>
          <w:rFonts w:ascii="Arial" w:hAnsi="Arial" w:cs="Arial"/>
          <w:color w:val="000000" w:themeColor="text1"/>
          <w:sz w:val="22"/>
          <w:szCs w:val="22"/>
          <w:lang w:val="en-GB"/>
        </w:rPr>
      </w:pPr>
    </w:p>
    <w:p w14:paraId="0E63151A" w14:textId="04578C24" w:rsidR="00000590" w:rsidRPr="00000590" w:rsidRDefault="00000590" w:rsidP="00000590">
      <w:pPr>
        <w:autoSpaceDE w:val="0"/>
        <w:autoSpaceDN w:val="0"/>
        <w:adjustRightInd w:val="0"/>
        <w:jc w:val="both"/>
        <w:rPr>
          <w:rFonts w:ascii="Arial" w:hAnsi="Arial" w:cs="Arial"/>
          <w:color w:val="000000" w:themeColor="text1"/>
          <w:sz w:val="22"/>
          <w:szCs w:val="22"/>
          <w:lang w:val="en-GB"/>
        </w:rPr>
      </w:pPr>
      <w:r w:rsidRPr="00000590">
        <w:rPr>
          <w:rFonts w:ascii="Arial" w:hAnsi="Arial" w:cs="Arial"/>
          <w:color w:val="000000" w:themeColor="text1"/>
          <w:sz w:val="22"/>
          <w:szCs w:val="22"/>
          <w:lang w:val="en-GB"/>
        </w:rPr>
        <w:t>It is recommended that whenever a statistical method or test is applied, an in-house validation/verification should be performed</w:t>
      </w:r>
      <w:r w:rsidR="00FB3FE1">
        <w:rPr>
          <w:rFonts w:ascii="Arial" w:hAnsi="Arial" w:cs="Arial"/>
          <w:color w:val="000000" w:themeColor="text1"/>
          <w:sz w:val="22"/>
          <w:szCs w:val="22"/>
          <w:lang w:val="en-GB"/>
        </w:rPr>
        <w:t xml:space="preserve"> in advance</w:t>
      </w:r>
      <w:r w:rsidRPr="00000590">
        <w:rPr>
          <w:rFonts w:ascii="Arial" w:hAnsi="Arial" w:cs="Arial"/>
          <w:color w:val="000000" w:themeColor="text1"/>
          <w:sz w:val="22"/>
          <w:szCs w:val="22"/>
          <w:lang w:val="en-GB"/>
        </w:rPr>
        <w:t>.</w:t>
      </w:r>
    </w:p>
    <w:p w14:paraId="0A2D2E63" w14:textId="77777777" w:rsidR="00000590" w:rsidRPr="00000590" w:rsidRDefault="00000590" w:rsidP="00000590">
      <w:pPr>
        <w:pStyle w:val="Listeavsnitt"/>
        <w:autoSpaceDE w:val="0"/>
        <w:autoSpaceDN w:val="0"/>
        <w:adjustRightInd w:val="0"/>
        <w:ind w:left="0"/>
        <w:jc w:val="both"/>
        <w:rPr>
          <w:rFonts w:ascii="Arial" w:hAnsi="Arial" w:cs="Arial"/>
          <w:color w:val="000000" w:themeColor="text1"/>
          <w:sz w:val="22"/>
          <w:szCs w:val="22"/>
          <w:lang w:val="en-GB"/>
        </w:rPr>
      </w:pPr>
    </w:p>
    <w:p w14:paraId="33D29002" w14:textId="77777777" w:rsidR="00000590" w:rsidRPr="00000590" w:rsidRDefault="00000590" w:rsidP="00000590">
      <w:pPr>
        <w:pStyle w:val="Listeavsnitt"/>
        <w:autoSpaceDE w:val="0"/>
        <w:autoSpaceDN w:val="0"/>
        <w:adjustRightInd w:val="0"/>
        <w:ind w:left="0"/>
        <w:jc w:val="both"/>
        <w:rPr>
          <w:rFonts w:ascii="Arial" w:hAnsi="Arial" w:cs="Arial"/>
          <w:color w:val="000000" w:themeColor="text1"/>
          <w:sz w:val="22"/>
          <w:szCs w:val="22"/>
          <w:lang w:val="en-GB"/>
        </w:rPr>
      </w:pPr>
    </w:p>
    <w:p w14:paraId="2FEB7DFD" w14:textId="69C43F52" w:rsidR="00000590" w:rsidRPr="00000590" w:rsidRDefault="00000590" w:rsidP="00000590">
      <w:pPr>
        <w:pStyle w:val="Listeavsnitt"/>
        <w:autoSpaceDE w:val="0"/>
        <w:autoSpaceDN w:val="0"/>
        <w:adjustRightInd w:val="0"/>
        <w:ind w:left="0"/>
        <w:jc w:val="both"/>
        <w:rPr>
          <w:rFonts w:ascii="Arial" w:hAnsi="Arial" w:cs="Arial"/>
          <w:color w:val="000000" w:themeColor="text1"/>
          <w:sz w:val="22"/>
          <w:szCs w:val="22"/>
          <w:lang w:val="en-GB"/>
        </w:rPr>
      </w:pPr>
      <w:r w:rsidRPr="00000590">
        <w:rPr>
          <w:rFonts w:ascii="Arial" w:hAnsi="Arial" w:cs="Arial"/>
          <w:color w:val="000000" w:themeColor="text1"/>
          <w:sz w:val="22"/>
          <w:szCs w:val="22"/>
          <w:lang w:val="en-GB"/>
        </w:rPr>
        <w:t>If no further evaluation</w:t>
      </w:r>
      <w:r w:rsidR="00016BC1">
        <w:rPr>
          <w:rFonts w:ascii="Arial" w:hAnsi="Arial" w:cs="Arial"/>
          <w:color w:val="000000" w:themeColor="text1"/>
          <w:sz w:val="22"/>
          <w:szCs w:val="22"/>
          <w:lang w:val="en-GB"/>
        </w:rPr>
        <w:t>, such</w:t>
      </w:r>
      <w:r w:rsidRPr="00000590">
        <w:rPr>
          <w:rFonts w:ascii="Arial" w:hAnsi="Arial" w:cs="Arial"/>
          <w:color w:val="000000" w:themeColor="text1"/>
          <w:sz w:val="22"/>
          <w:szCs w:val="22"/>
          <w:lang w:val="en-GB"/>
        </w:rPr>
        <w:t xml:space="preserve"> as to the evidential strength of the </w:t>
      </w:r>
      <w:r w:rsidR="004C49D5" w:rsidRPr="00000590">
        <w:rPr>
          <w:rFonts w:ascii="Arial" w:hAnsi="Arial" w:cs="Arial"/>
          <w:color w:val="000000" w:themeColor="text1"/>
          <w:sz w:val="22"/>
          <w:szCs w:val="22"/>
          <w:lang w:val="en-GB"/>
        </w:rPr>
        <w:t xml:space="preserve">findings </w:t>
      </w:r>
      <w:r w:rsidR="004C49D5">
        <w:rPr>
          <w:rFonts w:ascii="Arial" w:hAnsi="Arial" w:cs="Arial"/>
          <w:color w:val="000000" w:themeColor="text1"/>
          <w:sz w:val="22"/>
          <w:szCs w:val="22"/>
          <w:lang w:val="en-GB"/>
        </w:rPr>
        <w:t>is</w:t>
      </w:r>
      <w:r w:rsidR="00016BC1">
        <w:rPr>
          <w:rFonts w:ascii="Arial" w:hAnsi="Arial" w:cs="Arial"/>
          <w:color w:val="000000" w:themeColor="text1"/>
          <w:sz w:val="22"/>
          <w:szCs w:val="22"/>
          <w:lang w:val="en-GB"/>
        </w:rPr>
        <w:t xml:space="preserve"> to be</w:t>
      </w:r>
      <w:r w:rsidRPr="00000590">
        <w:rPr>
          <w:rFonts w:ascii="Arial" w:hAnsi="Arial" w:cs="Arial"/>
          <w:color w:val="000000" w:themeColor="text1"/>
          <w:sz w:val="22"/>
          <w:szCs w:val="22"/>
          <w:lang w:val="en-GB"/>
        </w:rPr>
        <w:t xml:space="preserve"> performed, the results of such calculations may be </w:t>
      </w:r>
      <w:r w:rsidR="00DF5983">
        <w:rPr>
          <w:rFonts w:ascii="Arial" w:hAnsi="Arial" w:cs="Arial"/>
          <w:color w:val="000000" w:themeColor="text1"/>
          <w:sz w:val="22"/>
          <w:szCs w:val="22"/>
          <w:lang w:val="en-GB"/>
        </w:rPr>
        <w:t>communicated</w:t>
      </w:r>
      <w:r w:rsidRPr="00000590">
        <w:rPr>
          <w:rFonts w:ascii="Arial" w:hAnsi="Arial" w:cs="Arial"/>
          <w:color w:val="000000" w:themeColor="text1"/>
          <w:sz w:val="22"/>
          <w:szCs w:val="22"/>
          <w:lang w:val="en-GB"/>
        </w:rPr>
        <w:t xml:space="preserve"> </w:t>
      </w:r>
      <w:r w:rsidR="001431D3" w:rsidRPr="00000590">
        <w:rPr>
          <w:rFonts w:ascii="Arial" w:hAnsi="Arial" w:cs="Arial"/>
          <w:color w:val="000000" w:themeColor="text1"/>
          <w:sz w:val="22"/>
          <w:szCs w:val="22"/>
          <w:lang w:val="en-GB"/>
        </w:rPr>
        <w:t xml:space="preserve">in </w:t>
      </w:r>
      <w:r w:rsidR="001431D3" w:rsidRPr="009F7CAD">
        <w:rPr>
          <w:rFonts w:ascii="Arial" w:hAnsi="Arial" w:cs="Arial"/>
          <w:i/>
          <w:iCs/>
          <w:color w:val="000000" w:themeColor="text1"/>
          <w:sz w:val="22"/>
          <w:szCs w:val="22"/>
          <w:lang w:val="en-GB"/>
        </w:rPr>
        <w:t>technical</w:t>
      </w:r>
      <w:r w:rsidRPr="009F7CAD">
        <w:rPr>
          <w:rFonts w:ascii="Arial" w:hAnsi="Arial" w:cs="Arial"/>
          <w:i/>
          <w:iCs/>
          <w:color w:val="000000" w:themeColor="text1"/>
          <w:sz w:val="22"/>
          <w:szCs w:val="22"/>
          <w:lang w:val="en-GB"/>
        </w:rPr>
        <w:t xml:space="preserve"> reports</w:t>
      </w:r>
      <w:r w:rsidRPr="00000590">
        <w:rPr>
          <w:rFonts w:ascii="Arial" w:hAnsi="Arial" w:cs="Arial"/>
          <w:color w:val="000000" w:themeColor="text1"/>
          <w:sz w:val="22"/>
          <w:szCs w:val="22"/>
          <w:lang w:val="en-GB"/>
        </w:rPr>
        <w:t>.</w:t>
      </w:r>
    </w:p>
    <w:p w14:paraId="784D148B" w14:textId="77777777" w:rsidR="00000590" w:rsidRPr="00000590" w:rsidRDefault="00000590" w:rsidP="00000590">
      <w:pPr>
        <w:pStyle w:val="Listeavsnitt"/>
        <w:autoSpaceDE w:val="0"/>
        <w:autoSpaceDN w:val="0"/>
        <w:adjustRightInd w:val="0"/>
        <w:ind w:left="0"/>
        <w:jc w:val="both"/>
        <w:rPr>
          <w:rFonts w:ascii="Arial" w:hAnsi="Arial" w:cs="Arial"/>
          <w:color w:val="000000" w:themeColor="text1"/>
          <w:sz w:val="22"/>
          <w:szCs w:val="22"/>
          <w:lang w:val="en-GB"/>
        </w:rPr>
      </w:pPr>
    </w:p>
    <w:p w14:paraId="5A35E960" w14:textId="77777777" w:rsidR="00AB134C" w:rsidRDefault="00000590" w:rsidP="00000590">
      <w:pPr>
        <w:pStyle w:val="HTML-forhndsformatert"/>
        <w:rPr>
          <w:rFonts w:ascii="Arial" w:hAnsi="Arial" w:cs="Arial"/>
          <w:color w:val="1C1C19"/>
          <w:sz w:val="22"/>
          <w:szCs w:val="22"/>
          <w:lang w:val="en-GB"/>
        </w:rPr>
      </w:pPr>
      <w:r w:rsidRPr="00000590">
        <w:rPr>
          <w:rFonts w:ascii="Arial" w:hAnsi="Arial" w:cs="Arial"/>
          <w:color w:val="1C1C19"/>
          <w:sz w:val="22"/>
          <w:szCs w:val="22"/>
          <w:lang w:val="en-GB"/>
        </w:rPr>
        <w:t xml:space="preserve">Another branch of data treatment is </w:t>
      </w:r>
      <w:r w:rsidR="00AB134C">
        <w:rPr>
          <w:rFonts w:ascii="Arial" w:hAnsi="Arial" w:cs="Arial"/>
          <w:color w:val="1C1C19"/>
          <w:sz w:val="22"/>
          <w:szCs w:val="22"/>
          <w:lang w:val="en-GB"/>
        </w:rPr>
        <w:t xml:space="preserve">the </w:t>
      </w:r>
      <w:r w:rsidRPr="00000590">
        <w:rPr>
          <w:rFonts w:ascii="Arial" w:hAnsi="Arial" w:cs="Arial"/>
          <w:color w:val="1C1C19"/>
          <w:sz w:val="22"/>
          <w:szCs w:val="22"/>
          <w:lang w:val="en-GB"/>
        </w:rPr>
        <w:t xml:space="preserve">evaluative interpretation of the findings.  </w:t>
      </w:r>
      <w:r w:rsidR="00AB134C">
        <w:rPr>
          <w:rFonts w:ascii="Arial" w:hAnsi="Arial" w:cs="Arial"/>
          <w:color w:val="1C1C19"/>
          <w:sz w:val="22"/>
          <w:szCs w:val="22"/>
          <w:lang w:val="en-GB"/>
        </w:rPr>
        <w:t xml:space="preserve">An </w:t>
      </w:r>
    </w:p>
    <w:p w14:paraId="401A1D32" w14:textId="60811567" w:rsidR="00000590" w:rsidRPr="00000590" w:rsidRDefault="00AB134C" w:rsidP="00000590">
      <w:pPr>
        <w:pStyle w:val="HTML-forhndsformatert"/>
        <w:rPr>
          <w:rFonts w:ascii="Arial" w:hAnsi="Arial" w:cs="Arial"/>
          <w:color w:val="202124"/>
          <w:sz w:val="22"/>
          <w:szCs w:val="22"/>
          <w:lang w:val="en-GB"/>
        </w:rPr>
      </w:pPr>
      <w:r>
        <w:rPr>
          <w:rFonts w:ascii="Arial" w:hAnsi="Arial" w:cs="Arial"/>
          <w:color w:val="1C1C19"/>
          <w:sz w:val="22"/>
          <w:szCs w:val="22"/>
          <w:lang w:val="en-GB"/>
        </w:rPr>
        <w:t>e</w:t>
      </w:r>
      <w:r w:rsidR="00000590" w:rsidRPr="00000590">
        <w:rPr>
          <w:rFonts w:ascii="Arial" w:hAnsi="Arial" w:cs="Arial"/>
          <w:color w:val="1C1C19"/>
          <w:sz w:val="22"/>
          <w:szCs w:val="22"/>
          <w:lang w:val="en-GB"/>
        </w:rPr>
        <w:t xml:space="preserve">valuative interpretation will provide information about </w:t>
      </w:r>
      <w:r w:rsidR="00000590" w:rsidRPr="00000590">
        <w:rPr>
          <w:rFonts w:ascii="Arial" w:hAnsi="Arial" w:cs="Arial"/>
          <w:i/>
          <w:iCs/>
          <w:color w:val="1C1C19"/>
          <w:sz w:val="22"/>
          <w:szCs w:val="22"/>
          <w:lang w:val="en-GB"/>
        </w:rPr>
        <w:t>evidential strength</w:t>
      </w:r>
      <w:r w:rsidR="00000590" w:rsidRPr="00000590">
        <w:rPr>
          <w:rFonts w:ascii="Arial" w:hAnsi="Arial" w:cs="Arial"/>
          <w:color w:val="1C1C19"/>
          <w:sz w:val="22"/>
          <w:szCs w:val="22"/>
          <w:lang w:val="en-GB"/>
        </w:rPr>
        <w:t xml:space="preserve">. </w:t>
      </w:r>
      <w:r w:rsidR="00000590" w:rsidRPr="00000590">
        <w:rPr>
          <w:rFonts w:ascii="Arial" w:hAnsi="Arial" w:cs="Arial"/>
          <w:color w:val="202124"/>
          <w:sz w:val="22"/>
          <w:szCs w:val="22"/>
          <w:lang w:val="en-GB"/>
        </w:rPr>
        <w:t xml:space="preserve">In forensic science, this is often defined as the probability of obtaining a set of observations if one hypothesis is true held against the </w:t>
      </w:r>
      <w:r w:rsidR="009F7CAD">
        <w:rPr>
          <w:rFonts w:ascii="Arial" w:hAnsi="Arial" w:cs="Arial"/>
          <w:color w:val="202124"/>
          <w:sz w:val="22"/>
          <w:szCs w:val="22"/>
          <w:lang w:val="en-GB"/>
        </w:rPr>
        <w:t xml:space="preserve">probability of obtaining the same sets of observations </w:t>
      </w:r>
      <w:r w:rsidR="00000590" w:rsidRPr="00000590">
        <w:rPr>
          <w:rFonts w:ascii="Arial" w:hAnsi="Arial" w:cs="Arial"/>
          <w:color w:val="202124"/>
          <w:sz w:val="22"/>
          <w:szCs w:val="22"/>
          <w:lang w:val="en-GB"/>
        </w:rPr>
        <w:t>given that the alternative hypothesis is true</w:t>
      </w:r>
      <w:r w:rsidR="00000590" w:rsidRPr="00000590">
        <w:rPr>
          <w:rFonts w:ascii="Arial" w:hAnsi="Arial" w:cs="Arial"/>
          <w:color w:val="202124"/>
          <w:sz w:val="22"/>
          <w:szCs w:val="22"/>
          <w:lang w:val="en-GB"/>
        </w:rPr>
        <w:fldChar w:fldCharType="begin"/>
      </w:r>
      <w:r w:rsidR="0093652D">
        <w:rPr>
          <w:rFonts w:ascii="Arial" w:hAnsi="Arial" w:cs="Arial"/>
          <w:color w:val="202124"/>
          <w:sz w:val="22"/>
          <w:szCs w:val="22"/>
          <w:lang w:val="en-GB"/>
        </w:rPr>
        <w:instrText xml:space="preserve"> ADDIN EN.CITE &lt;EndNote&gt;&lt;Cite&gt;&lt;Author&gt;ENFSI&lt;/Author&gt;&lt;Year&gt;2010&lt;/Year&gt;&lt;RecNum&gt;15&lt;/RecNum&gt;&lt;DisplayText&gt;&lt;style face="superscript"&gt;15&lt;/style&gt;&lt;/DisplayText&gt;&lt;record&gt;&lt;rec-number&gt;15&lt;/rec-number&gt;&lt;foreign-keys&gt;&lt;key app="EN" db-id="5xrteved4asfpxe0fzlpsp0ipsvxvfzxrztr" timestamp="1663787733"&gt;15&lt;/key&gt;&lt;/foreign-keys&gt;&lt;ref-type name="Journal Article"&gt;17&lt;/ref-type&gt;&lt;contributors&gt;&lt;authors&gt;&lt;author&gt;ENFSI&lt;/author&gt;&lt;/authors&gt;&lt;/contributors&gt;&lt;titles&gt;&lt;title&gt;ENFSI Guideline for Evaluative Reporting In Forensic Science&lt;/title&gt;&lt;/titles&gt;&lt;dates&gt;&lt;year&gt;2010&lt;/year&gt;&lt;/dates&gt;&lt;urls&gt;&lt;/urls&gt;&lt;/record&gt;&lt;/Cite&gt;&lt;/EndNote&gt;</w:instrText>
      </w:r>
      <w:r w:rsidR="00000590" w:rsidRPr="00000590">
        <w:rPr>
          <w:rFonts w:ascii="Arial" w:hAnsi="Arial" w:cs="Arial"/>
          <w:color w:val="202124"/>
          <w:sz w:val="22"/>
          <w:szCs w:val="22"/>
          <w:lang w:val="en-GB"/>
        </w:rPr>
        <w:fldChar w:fldCharType="separate"/>
      </w:r>
      <w:r w:rsidR="0093652D" w:rsidRPr="0093652D">
        <w:rPr>
          <w:rFonts w:ascii="Arial" w:hAnsi="Arial" w:cs="Arial"/>
          <w:noProof/>
          <w:color w:val="202124"/>
          <w:sz w:val="22"/>
          <w:szCs w:val="22"/>
          <w:vertAlign w:val="superscript"/>
          <w:lang w:val="en-GB"/>
        </w:rPr>
        <w:t>15</w:t>
      </w:r>
      <w:r w:rsidR="00000590" w:rsidRPr="00000590">
        <w:rPr>
          <w:rFonts w:ascii="Arial" w:hAnsi="Arial" w:cs="Arial"/>
          <w:color w:val="202124"/>
          <w:sz w:val="22"/>
          <w:szCs w:val="22"/>
          <w:lang w:val="en-GB"/>
        </w:rPr>
        <w:fldChar w:fldCharType="end"/>
      </w:r>
      <w:r w:rsidR="00000590" w:rsidRPr="00000590">
        <w:rPr>
          <w:rFonts w:ascii="Arial" w:hAnsi="Arial" w:cs="Arial"/>
          <w:color w:val="202124"/>
          <w:sz w:val="22"/>
          <w:szCs w:val="22"/>
          <w:lang w:val="en-GB"/>
        </w:rPr>
        <w:t xml:space="preserve">. </w:t>
      </w:r>
    </w:p>
    <w:p w14:paraId="6DADC527" w14:textId="43B5CC83" w:rsidR="00000590" w:rsidRPr="00000590" w:rsidRDefault="00000590" w:rsidP="00000590">
      <w:pPr>
        <w:autoSpaceDE w:val="0"/>
        <w:autoSpaceDN w:val="0"/>
        <w:adjustRightInd w:val="0"/>
        <w:spacing w:before="240"/>
        <w:jc w:val="both"/>
        <w:rPr>
          <w:rFonts w:ascii="Arial" w:hAnsi="Arial" w:cs="Arial"/>
          <w:color w:val="000000" w:themeColor="text1"/>
          <w:sz w:val="22"/>
          <w:szCs w:val="22"/>
          <w:lang w:val="en-GB"/>
        </w:rPr>
      </w:pPr>
      <w:r w:rsidRPr="00000590">
        <w:rPr>
          <w:rFonts w:ascii="Arial" w:hAnsi="Arial" w:cs="Arial"/>
          <w:i/>
          <w:iCs/>
          <w:color w:val="000000" w:themeColor="text1"/>
          <w:sz w:val="22"/>
          <w:szCs w:val="22"/>
          <w:lang w:val="en-GB"/>
        </w:rPr>
        <w:t>Evaluative/interpretative</w:t>
      </w:r>
      <w:r w:rsidRPr="00000590">
        <w:rPr>
          <w:rFonts w:ascii="Arial" w:hAnsi="Arial" w:cs="Arial"/>
          <w:color w:val="000000" w:themeColor="text1"/>
          <w:sz w:val="22"/>
          <w:szCs w:val="22"/>
          <w:lang w:val="en-GB"/>
        </w:rPr>
        <w:t xml:space="preserve"> assessment of the data aim to provide information of the strength of the evidence (i.e., the observations) under two competing hypotheses</w:t>
      </w:r>
      <w:r w:rsidRPr="00000590">
        <w:rPr>
          <w:rFonts w:ascii="Arial" w:hAnsi="Arial" w:cs="Arial"/>
          <w:color w:val="000000" w:themeColor="text1"/>
          <w:sz w:val="22"/>
          <w:szCs w:val="22"/>
          <w:lang w:val="en-GB"/>
        </w:rPr>
        <w:fldChar w:fldCharType="begin">
          <w:fldData xml:space="preserve">PEVuZE5vdGU+PENpdGU+PEF1dGhvcj5MdWN5PC9BdXRob3I+PFllYXI+MjAxMzwvWWVhcj48UmVj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</w:fldData>
        </w:fldChar>
      </w:r>
      <w:r w:rsidR="0093652D">
        <w:rPr>
          <w:rFonts w:ascii="Arial" w:hAnsi="Arial" w:cs="Arial"/>
          <w:color w:val="000000" w:themeColor="text1"/>
          <w:sz w:val="22"/>
          <w:szCs w:val="22"/>
          <w:lang w:val="en-GB"/>
        </w:rPr>
        <w:instrText xml:space="preserve"> ADDIN EN.CITE </w:instrText>
      </w:r>
      <w:r w:rsidR="0093652D">
        <w:rPr>
          <w:rFonts w:ascii="Arial" w:hAnsi="Arial" w:cs="Arial"/>
          <w:color w:val="000000" w:themeColor="text1"/>
          <w:sz w:val="22"/>
          <w:szCs w:val="22"/>
          <w:lang w:val="en-GB"/>
        </w:rPr>
        <w:fldChar w:fldCharType="begin">
          <w:fldData xml:space="preserve">PEVuZE5vdGU+PENpdGU+PEF1dGhvcj5MdWN5PC9BdXRob3I+PFllYXI+MjAxMzwvWWVhcj48UmVj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</w:fldData>
        </w:fldChar>
      </w:r>
      <w:r w:rsidR="0093652D">
        <w:rPr>
          <w:rFonts w:ascii="Arial" w:hAnsi="Arial" w:cs="Arial"/>
          <w:color w:val="000000" w:themeColor="text1"/>
          <w:sz w:val="22"/>
          <w:szCs w:val="22"/>
          <w:lang w:val="en-GB"/>
        </w:rPr>
        <w:instrText xml:space="preserve"> ADDIN EN.CITE.DATA </w:instrText>
      </w:r>
      <w:r w:rsidR="0093652D">
        <w:rPr>
          <w:rFonts w:ascii="Arial" w:hAnsi="Arial" w:cs="Arial"/>
          <w:color w:val="000000" w:themeColor="text1"/>
          <w:sz w:val="22"/>
          <w:szCs w:val="22"/>
          <w:lang w:val="en-GB"/>
        </w:rPr>
      </w:r>
      <w:r w:rsidR="0093652D">
        <w:rPr>
          <w:rFonts w:ascii="Arial" w:hAnsi="Arial" w:cs="Arial"/>
          <w:color w:val="000000" w:themeColor="text1"/>
          <w:sz w:val="22"/>
          <w:szCs w:val="22"/>
          <w:lang w:val="en-GB"/>
        </w:rPr>
        <w:fldChar w:fldCharType="end"/>
      </w:r>
      <w:r w:rsidRPr="00000590">
        <w:rPr>
          <w:rFonts w:ascii="Arial" w:hAnsi="Arial" w:cs="Arial"/>
          <w:color w:val="000000" w:themeColor="text1"/>
          <w:sz w:val="22"/>
          <w:szCs w:val="22"/>
          <w:lang w:val="en-GB"/>
        </w:rPr>
      </w:r>
      <w:r w:rsidRPr="00000590">
        <w:rPr>
          <w:rFonts w:ascii="Arial" w:hAnsi="Arial" w:cs="Arial"/>
          <w:color w:val="000000" w:themeColor="text1"/>
          <w:sz w:val="22"/>
          <w:szCs w:val="22"/>
          <w:lang w:val="en-GB"/>
        </w:rPr>
        <w:fldChar w:fldCharType="separate"/>
      </w:r>
      <w:r w:rsidR="0093652D" w:rsidRPr="0093652D">
        <w:rPr>
          <w:rFonts w:ascii="Arial" w:hAnsi="Arial" w:cs="Arial"/>
          <w:noProof/>
          <w:color w:val="000000" w:themeColor="text1"/>
          <w:sz w:val="22"/>
          <w:szCs w:val="22"/>
          <w:vertAlign w:val="superscript"/>
          <w:lang w:val="en-GB"/>
        </w:rPr>
        <w:t>15, 16</w:t>
      </w:r>
      <w:r w:rsidRPr="00000590">
        <w:rPr>
          <w:rFonts w:ascii="Arial" w:hAnsi="Arial" w:cs="Arial"/>
          <w:color w:val="000000" w:themeColor="text1"/>
          <w:sz w:val="22"/>
          <w:szCs w:val="22"/>
          <w:lang w:val="en-GB"/>
        </w:rPr>
        <w:fldChar w:fldCharType="end"/>
      </w:r>
      <w:r w:rsidRPr="00000590">
        <w:rPr>
          <w:rFonts w:ascii="Arial" w:hAnsi="Arial" w:cs="Arial"/>
          <w:color w:val="000000" w:themeColor="text1"/>
          <w:sz w:val="22"/>
          <w:szCs w:val="22"/>
          <w:lang w:val="en-GB"/>
        </w:rPr>
        <w:t xml:space="preserve">. </w:t>
      </w:r>
      <w:r w:rsidR="00B80555">
        <w:rPr>
          <w:rFonts w:ascii="Arial" w:hAnsi="Arial" w:cs="Arial"/>
          <w:color w:val="000000" w:themeColor="text1"/>
          <w:sz w:val="22"/>
          <w:szCs w:val="22"/>
          <w:lang w:val="en-GB"/>
        </w:rPr>
        <w:t>Note: hypotheses may be referred to as propositions in some texts.</w:t>
      </w:r>
    </w:p>
    <w:p w14:paraId="3E71482D" w14:textId="381EB7C5" w:rsidR="00000590" w:rsidRPr="00000590" w:rsidRDefault="00000590" w:rsidP="00000590">
      <w:pPr>
        <w:autoSpaceDE w:val="0"/>
        <w:autoSpaceDN w:val="0"/>
        <w:adjustRightInd w:val="0"/>
        <w:spacing w:before="240"/>
        <w:jc w:val="both"/>
        <w:rPr>
          <w:rFonts w:ascii="Arial" w:hAnsi="Arial" w:cs="Arial"/>
          <w:color w:val="000000" w:themeColor="text1"/>
          <w:sz w:val="22"/>
          <w:szCs w:val="22"/>
          <w:lang w:val="en-GB"/>
        </w:rPr>
      </w:pPr>
      <w:r w:rsidRPr="00000590">
        <w:rPr>
          <w:rFonts w:ascii="Arial" w:hAnsi="Arial" w:cs="Arial"/>
          <w:color w:val="000000" w:themeColor="text1"/>
          <w:sz w:val="22"/>
          <w:szCs w:val="22"/>
          <w:lang w:val="en-GB"/>
        </w:rPr>
        <w:t xml:space="preserve">The question from the client should </w:t>
      </w:r>
      <w:r w:rsidR="004C49D5" w:rsidRPr="00000590">
        <w:rPr>
          <w:rFonts w:ascii="Arial" w:hAnsi="Arial" w:cs="Arial"/>
          <w:color w:val="000000" w:themeColor="text1"/>
          <w:sz w:val="22"/>
          <w:szCs w:val="22"/>
          <w:lang w:val="en-GB"/>
        </w:rPr>
        <w:t xml:space="preserve">be </w:t>
      </w:r>
      <w:r w:rsidR="004C49D5">
        <w:rPr>
          <w:rFonts w:ascii="Arial" w:hAnsi="Arial" w:cs="Arial"/>
          <w:color w:val="000000" w:themeColor="text1"/>
          <w:sz w:val="22"/>
          <w:szCs w:val="22"/>
          <w:lang w:val="en-GB"/>
        </w:rPr>
        <w:t>used</w:t>
      </w:r>
      <w:r w:rsidR="00F63404">
        <w:rPr>
          <w:rFonts w:ascii="Arial" w:hAnsi="Arial" w:cs="Arial"/>
          <w:color w:val="000000" w:themeColor="text1"/>
          <w:sz w:val="22"/>
          <w:szCs w:val="22"/>
          <w:lang w:val="en-GB"/>
        </w:rPr>
        <w:t xml:space="preserve"> to form </w:t>
      </w:r>
      <w:r w:rsidRPr="00000590">
        <w:rPr>
          <w:rFonts w:ascii="Arial" w:hAnsi="Arial" w:cs="Arial"/>
          <w:color w:val="000000" w:themeColor="text1"/>
          <w:sz w:val="22"/>
          <w:szCs w:val="22"/>
          <w:lang w:val="en-GB"/>
        </w:rPr>
        <w:t xml:space="preserve"> the hypothesis of the prosecutor (</w:t>
      </w:r>
      <w:r w:rsidRPr="00000590">
        <w:rPr>
          <w:rFonts w:ascii="Arial" w:hAnsi="Arial" w:cs="Arial"/>
          <w:b/>
          <w:bCs/>
          <w:color w:val="000000" w:themeColor="text1"/>
          <w:sz w:val="22"/>
          <w:szCs w:val="22"/>
          <w:lang w:val="en-GB"/>
        </w:rPr>
        <w:t>H</w:t>
      </w:r>
      <w:r w:rsidRPr="00000590">
        <w:rPr>
          <w:rFonts w:ascii="Arial" w:hAnsi="Arial" w:cs="Arial"/>
          <w:b/>
          <w:bCs/>
          <w:color w:val="000000" w:themeColor="text1"/>
          <w:sz w:val="22"/>
          <w:szCs w:val="22"/>
          <w:vertAlign w:val="subscript"/>
          <w:lang w:val="en-GB"/>
        </w:rPr>
        <w:t>p</w:t>
      </w:r>
      <w:r w:rsidRPr="00000590">
        <w:rPr>
          <w:rFonts w:ascii="Arial" w:hAnsi="Arial" w:cs="Arial"/>
          <w:color w:val="000000" w:themeColor="text1"/>
          <w:sz w:val="22"/>
          <w:szCs w:val="22"/>
          <w:lang w:val="en-GB"/>
        </w:rPr>
        <w:t>). In order to be balanced, an alternative hypothesis should be introduced, (</w:t>
      </w:r>
      <w:r w:rsidRPr="00000590">
        <w:rPr>
          <w:rFonts w:ascii="Arial" w:hAnsi="Arial" w:cs="Arial"/>
          <w:b/>
          <w:bCs/>
          <w:color w:val="000000" w:themeColor="text1"/>
          <w:sz w:val="22"/>
          <w:szCs w:val="22"/>
          <w:lang w:val="en-GB"/>
        </w:rPr>
        <w:t>H</w:t>
      </w:r>
      <w:r w:rsidRPr="00000590">
        <w:rPr>
          <w:rFonts w:ascii="Arial" w:hAnsi="Arial" w:cs="Arial"/>
          <w:b/>
          <w:bCs/>
          <w:color w:val="000000" w:themeColor="text1"/>
          <w:sz w:val="22"/>
          <w:szCs w:val="22"/>
          <w:vertAlign w:val="subscript"/>
          <w:lang w:val="en-GB"/>
        </w:rPr>
        <w:t>d</w:t>
      </w:r>
      <w:r w:rsidRPr="00000590">
        <w:rPr>
          <w:rFonts w:ascii="Arial" w:hAnsi="Arial" w:cs="Arial"/>
          <w:color w:val="000000" w:themeColor="text1"/>
          <w:sz w:val="22"/>
          <w:szCs w:val="22"/>
          <w:lang w:val="en-GB"/>
        </w:rPr>
        <w:t>)</w:t>
      </w:r>
      <w:r w:rsidRPr="00000590">
        <w:rPr>
          <w:rStyle w:val="Fotnotereferanse"/>
          <w:rFonts w:ascii="Arial" w:hAnsi="Arial" w:cs="Arial"/>
          <w:color w:val="000000" w:themeColor="text1"/>
          <w:sz w:val="22"/>
          <w:szCs w:val="22"/>
          <w:lang w:val="en-GB"/>
        </w:rPr>
        <w:footnoteReference w:id="2"/>
      </w:r>
      <w:r w:rsidRPr="00000590">
        <w:rPr>
          <w:rFonts w:ascii="Arial" w:hAnsi="Arial" w:cs="Arial"/>
          <w:color w:val="000000" w:themeColor="text1"/>
          <w:sz w:val="22"/>
          <w:szCs w:val="22"/>
          <w:lang w:val="en-GB"/>
        </w:rPr>
        <w:t xml:space="preserve">. </w:t>
      </w:r>
      <w:r w:rsidR="00F63404">
        <w:rPr>
          <w:rFonts w:ascii="Arial" w:hAnsi="Arial" w:cs="Arial"/>
          <w:color w:val="000000" w:themeColor="text1"/>
          <w:sz w:val="22"/>
          <w:szCs w:val="22"/>
          <w:lang w:val="en-GB"/>
        </w:rPr>
        <w:t xml:space="preserve">For example, information provided by the suspect should be used to form the alternative. </w:t>
      </w:r>
      <w:r w:rsidRPr="00000590">
        <w:rPr>
          <w:rFonts w:ascii="Arial" w:hAnsi="Arial" w:cs="Arial"/>
          <w:color w:val="000000" w:themeColor="text1"/>
          <w:sz w:val="22"/>
          <w:szCs w:val="22"/>
          <w:lang w:val="en-GB"/>
        </w:rPr>
        <w:t>H</w:t>
      </w:r>
      <w:r w:rsidRPr="00000590">
        <w:rPr>
          <w:rFonts w:ascii="Arial" w:hAnsi="Arial" w:cs="Arial"/>
          <w:color w:val="000000" w:themeColor="text1"/>
          <w:sz w:val="22"/>
          <w:szCs w:val="22"/>
          <w:vertAlign w:val="subscript"/>
          <w:lang w:val="en-GB"/>
        </w:rPr>
        <w:t>p</w:t>
      </w:r>
      <w:r w:rsidRPr="00000590">
        <w:rPr>
          <w:rFonts w:ascii="Arial" w:hAnsi="Arial" w:cs="Arial"/>
          <w:color w:val="000000" w:themeColor="text1"/>
          <w:sz w:val="22"/>
          <w:szCs w:val="22"/>
          <w:lang w:val="en-GB"/>
        </w:rPr>
        <w:t xml:space="preserve"> and H</w:t>
      </w:r>
      <w:r w:rsidRPr="00000590">
        <w:rPr>
          <w:rFonts w:ascii="Arial" w:hAnsi="Arial" w:cs="Arial"/>
          <w:color w:val="000000" w:themeColor="text1"/>
          <w:sz w:val="22"/>
          <w:szCs w:val="22"/>
          <w:vertAlign w:val="subscript"/>
          <w:lang w:val="en-GB"/>
        </w:rPr>
        <w:t>d</w:t>
      </w:r>
      <w:r w:rsidRPr="00000590">
        <w:rPr>
          <w:rFonts w:ascii="Arial" w:hAnsi="Arial" w:cs="Arial"/>
          <w:color w:val="000000" w:themeColor="text1"/>
          <w:sz w:val="22"/>
          <w:szCs w:val="22"/>
          <w:lang w:val="en-GB"/>
        </w:rPr>
        <w:t xml:space="preserve"> must be mutually exclusive.</w:t>
      </w:r>
    </w:p>
    <w:p w14:paraId="1AEACC7A" w14:textId="47A7A0E0" w:rsidR="00000590" w:rsidRPr="00000590" w:rsidRDefault="00000590" w:rsidP="00000590">
      <w:pPr>
        <w:autoSpaceDE w:val="0"/>
        <w:autoSpaceDN w:val="0"/>
        <w:adjustRightInd w:val="0"/>
        <w:spacing w:before="240"/>
        <w:jc w:val="both"/>
        <w:rPr>
          <w:rFonts w:ascii="Arial" w:hAnsi="Arial" w:cs="Arial"/>
          <w:color w:val="000000" w:themeColor="text1"/>
          <w:sz w:val="22"/>
          <w:szCs w:val="22"/>
          <w:lang w:val="en-GB"/>
        </w:rPr>
      </w:pPr>
      <w:r w:rsidRPr="00000590">
        <w:rPr>
          <w:rFonts w:ascii="Arial" w:hAnsi="Arial" w:cs="Arial"/>
          <w:color w:val="000000" w:themeColor="text1"/>
          <w:sz w:val="22"/>
          <w:szCs w:val="22"/>
          <w:lang w:val="en-GB"/>
        </w:rPr>
        <w:t xml:space="preserve">The observations (the data from the analysis) </w:t>
      </w:r>
      <w:r w:rsidR="009F7CAD">
        <w:rPr>
          <w:rFonts w:ascii="Arial" w:hAnsi="Arial" w:cs="Arial"/>
          <w:color w:val="000000" w:themeColor="text1"/>
          <w:sz w:val="22"/>
          <w:szCs w:val="22"/>
          <w:lang w:val="en-GB"/>
        </w:rPr>
        <w:t>are</w:t>
      </w:r>
      <w:r w:rsidRPr="00000590">
        <w:rPr>
          <w:rFonts w:ascii="Arial" w:hAnsi="Arial" w:cs="Arial"/>
          <w:color w:val="000000" w:themeColor="text1"/>
          <w:sz w:val="22"/>
          <w:szCs w:val="22"/>
          <w:lang w:val="en-GB"/>
        </w:rPr>
        <w:t xml:space="preserve"> denoted </w:t>
      </w:r>
      <w:r w:rsidRPr="00000590">
        <w:rPr>
          <w:rFonts w:ascii="Arial" w:hAnsi="Arial" w:cs="Arial"/>
          <w:b/>
          <w:bCs/>
          <w:color w:val="000000" w:themeColor="text1"/>
          <w:sz w:val="22"/>
          <w:szCs w:val="22"/>
          <w:lang w:val="en-GB"/>
        </w:rPr>
        <w:t>E.</w:t>
      </w:r>
    </w:p>
    <w:p w14:paraId="3CB32DE7" w14:textId="7378A66C" w:rsidR="00000590" w:rsidRPr="00000590" w:rsidRDefault="00000590" w:rsidP="00000590">
      <w:pPr>
        <w:autoSpaceDE w:val="0"/>
        <w:autoSpaceDN w:val="0"/>
        <w:adjustRightInd w:val="0"/>
        <w:spacing w:before="240"/>
        <w:jc w:val="both"/>
        <w:rPr>
          <w:rFonts w:ascii="Arial" w:hAnsi="Arial" w:cs="Arial"/>
          <w:color w:val="000000" w:themeColor="text1"/>
          <w:sz w:val="22"/>
          <w:szCs w:val="22"/>
          <w:lang w:val="en-GB"/>
        </w:rPr>
      </w:pPr>
      <w:r w:rsidRPr="00000590">
        <w:rPr>
          <w:rFonts w:ascii="Arial" w:hAnsi="Arial" w:cs="Arial"/>
          <w:color w:val="000000" w:themeColor="text1"/>
          <w:sz w:val="22"/>
          <w:szCs w:val="22"/>
          <w:lang w:val="en-GB"/>
        </w:rPr>
        <w:t>When the hypothesis and</w:t>
      </w:r>
      <w:r w:rsidR="00B80555">
        <w:rPr>
          <w:rFonts w:ascii="Arial" w:hAnsi="Arial" w:cs="Arial"/>
          <w:color w:val="000000" w:themeColor="text1"/>
          <w:sz w:val="22"/>
          <w:szCs w:val="22"/>
          <w:lang w:val="en-GB"/>
        </w:rPr>
        <w:t xml:space="preserve"> the</w:t>
      </w:r>
      <w:r w:rsidRPr="00000590">
        <w:rPr>
          <w:rFonts w:ascii="Arial" w:hAnsi="Arial" w:cs="Arial"/>
          <w:color w:val="000000" w:themeColor="text1"/>
          <w:sz w:val="22"/>
          <w:szCs w:val="22"/>
          <w:lang w:val="en-GB"/>
        </w:rPr>
        <w:t xml:space="preserve"> evidence have been established, the probability of the observations</w:t>
      </w:r>
      <w:r w:rsidR="009F7CAD">
        <w:rPr>
          <w:rFonts w:ascii="Arial" w:hAnsi="Arial" w:cs="Arial"/>
          <w:color w:val="000000" w:themeColor="text1"/>
          <w:sz w:val="22"/>
          <w:szCs w:val="22"/>
          <w:lang w:val="en-GB"/>
        </w:rPr>
        <w:t xml:space="preserve"> </w:t>
      </w:r>
      <w:r w:rsidRPr="00000590">
        <w:rPr>
          <w:rFonts w:ascii="Arial" w:hAnsi="Arial" w:cs="Arial"/>
          <w:color w:val="000000" w:themeColor="text1"/>
          <w:sz w:val="22"/>
          <w:szCs w:val="22"/>
          <w:lang w:val="en-GB"/>
        </w:rPr>
        <w:t xml:space="preserve"> if (given) the hypothesis of the prosecutor is true can be assigned. In addition, the probability of the observations if (given) the hypothesis of the defence is true should be assigned. Often, to assign this probability, some sort of background information should be available. </w:t>
      </w:r>
    </w:p>
    <w:p w14:paraId="40F4B8A1" w14:textId="77777777" w:rsidR="00000590" w:rsidRPr="00000590" w:rsidRDefault="00000590" w:rsidP="00000590">
      <w:pPr>
        <w:autoSpaceDE w:val="0"/>
        <w:autoSpaceDN w:val="0"/>
        <w:adjustRightInd w:val="0"/>
        <w:spacing w:before="240"/>
        <w:jc w:val="both"/>
        <w:rPr>
          <w:rFonts w:ascii="Arial" w:hAnsi="Arial" w:cs="Arial"/>
          <w:color w:val="000000" w:themeColor="text1"/>
          <w:sz w:val="22"/>
          <w:szCs w:val="22"/>
          <w:lang w:val="en-GB"/>
        </w:rPr>
      </w:pPr>
      <w:r w:rsidRPr="00000590">
        <w:rPr>
          <w:rFonts w:ascii="Arial" w:hAnsi="Arial" w:cs="Arial"/>
          <w:color w:val="000000" w:themeColor="text1"/>
          <w:sz w:val="22"/>
          <w:szCs w:val="22"/>
          <w:lang w:val="en-GB"/>
        </w:rPr>
        <w:t xml:space="preserve">The ratio between those two probabilities is referred to as the likelihood ratio (LR). </w:t>
      </w:r>
    </w:p>
    <w:p w14:paraId="075BDDCC" w14:textId="77777777" w:rsidR="00000590" w:rsidRPr="00000590" w:rsidRDefault="00000590" w:rsidP="00000590">
      <w:pPr>
        <w:autoSpaceDE w:val="0"/>
        <w:autoSpaceDN w:val="0"/>
        <w:adjustRightInd w:val="0"/>
        <w:spacing w:before="240"/>
        <w:jc w:val="both"/>
        <w:rPr>
          <w:rFonts w:ascii="Arial" w:hAnsi="Arial" w:cs="Arial"/>
          <w:color w:val="000000" w:themeColor="text1"/>
          <w:sz w:val="22"/>
          <w:szCs w:val="22"/>
          <w:lang w:val="en-GB"/>
        </w:rPr>
      </w:pPr>
      <w:r w:rsidRPr="00000590">
        <w:rPr>
          <w:rFonts w:ascii="Arial" w:hAnsi="Arial" w:cs="Arial"/>
          <w:color w:val="000000" w:themeColor="text1"/>
          <w:sz w:val="22"/>
          <w:szCs w:val="22"/>
          <w:lang w:val="en-GB"/>
        </w:rPr>
        <w:t xml:space="preserve">The likelihood ratio is defined as </w:t>
      </w:r>
    </w:p>
    <w:p w14:paraId="6A587E66" w14:textId="750CF10C" w:rsidR="00000590" w:rsidRPr="00000590" w:rsidRDefault="00000590" w:rsidP="00000590">
      <w:pPr>
        <w:pStyle w:val="NormalWeb"/>
        <w:rPr>
          <w:rFonts w:ascii="Arial" w:hAnsi="Arial" w:cs="Arial"/>
          <w:sz w:val="22"/>
          <w:szCs w:val="22"/>
          <w:lang w:val="en-GB"/>
        </w:rPr>
      </w:pPr>
      <w:r w:rsidRPr="00000590">
        <w:rPr>
          <w:rFonts w:ascii="Arial" w:hAnsi="Arial" w:cs="Arial"/>
          <w:sz w:val="22"/>
          <w:szCs w:val="22"/>
          <w:lang w:val="en-GB"/>
        </w:rPr>
        <w:t xml:space="preserve">«...the ratio of the probability of the evidence if the prosecution’s proposition is true, to the probability of the evidence if the defence proposition is true (i.e. </w:t>
      </w:r>
      <w:r w:rsidRPr="00000590">
        <w:rPr>
          <w:rFonts w:ascii="Arial" w:hAnsi="Arial" w:cs="Arial"/>
          <w:b/>
          <w:bCs/>
          <w:i/>
          <w:iCs/>
          <w:sz w:val="22"/>
          <w:szCs w:val="22"/>
          <w:lang w:val="en-GB"/>
        </w:rPr>
        <w:t>the likelihood ratio</w:t>
      </w:r>
      <w:r w:rsidRPr="00000590">
        <w:rPr>
          <w:rFonts w:ascii="Arial" w:hAnsi="Arial" w:cs="Arial"/>
          <w:sz w:val="22"/>
          <w:szCs w:val="22"/>
          <w:lang w:val="en-GB"/>
        </w:rPr>
        <w:t xml:space="preserve">);» </w:t>
      </w:r>
      <w:r w:rsidRPr="00000590">
        <w:rPr>
          <w:rFonts w:ascii="Arial" w:hAnsi="Arial" w:cs="Arial"/>
          <w:sz w:val="22"/>
          <w:szCs w:val="22"/>
          <w:lang w:val="en-GB"/>
        </w:rPr>
        <w:fldChar w:fldCharType="begin"/>
      </w:r>
      <w:r>
        <w:rPr>
          <w:rFonts w:ascii="Arial" w:hAnsi="Arial" w:cs="Arial"/>
          <w:sz w:val="22"/>
          <w:szCs w:val="22"/>
          <w:lang w:val="en-GB"/>
        </w:rPr>
        <w:instrText xml:space="preserve"> ADDIN EN.CITE &lt;EndNote&gt;&lt;Cite&gt;&lt;Author&gt;Aitken&lt;/Author&gt;&lt;Year&gt;2010&lt;/Year&gt;&lt;RecNum&gt;16&lt;/RecNum&gt;&lt;DisplayText&gt;&lt;style face="superscript"&gt;17&lt;/style&gt;&lt;/DisplayText&gt;&lt;record&gt;&lt;rec-number&gt;16&lt;/rec-number&gt;&lt;foreign-keys&gt;&lt;key app="EN" db-id="5xrteved4asfpxe0fzlpsp0ipsvxvfzxrztr" timestamp="1663792594"&gt;16&lt;/key&gt;&lt;/foreign-keys&gt;&lt;ref-type name="Book"&gt;6&lt;/ref-type&gt;&lt;contributors&gt;&lt;authors&gt;&lt;author&gt;Aitken, Colin&lt;/author&gt;&lt;author&gt;Roberts, Paul&lt;/author&gt;&lt;author&gt;Jackson, Graham&lt;/author&gt;&lt;/authors&gt;&lt;/contributors&gt;&lt;titles&gt;&lt;title&gt;Fundamentals of probability and statistical evidence in criminal proceedings: guidance for judges, lawyers, forensic scientists and expert witnesses&lt;/title&gt;&lt;/titles&gt;&lt;dates&gt;&lt;year&gt;2010&lt;/year&gt;&lt;/dates&gt;&lt;urls&gt;&lt;/urls&gt;&lt;/record&gt;&lt;/Cite&gt;&lt;/EndNote&gt;</w:instrText>
      </w:r>
      <w:r w:rsidRPr="00000590">
        <w:rPr>
          <w:rFonts w:ascii="Arial" w:hAnsi="Arial" w:cs="Arial"/>
          <w:sz w:val="22"/>
          <w:szCs w:val="22"/>
          <w:lang w:val="en-GB"/>
        </w:rPr>
        <w:fldChar w:fldCharType="separate"/>
      </w:r>
      <w:r w:rsidRPr="00000590">
        <w:rPr>
          <w:rFonts w:ascii="Arial" w:hAnsi="Arial" w:cs="Arial"/>
          <w:noProof/>
          <w:sz w:val="22"/>
          <w:szCs w:val="22"/>
          <w:vertAlign w:val="superscript"/>
          <w:lang w:val="en-GB"/>
        </w:rPr>
        <w:t>17</w:t>
      </w:r>
      <w:r w:rsidRPr="00000590">
        <w:rPr>
          <w:rFonts w:ascii="Arial" w:hAnsi="Arial" w:cs="Arial"/>
          <w:sz w:val="22"/>
          <w:szCs w:val="22"/>
          <w:lang w:val="en-GB"/>
        </w:rPr>
        <w:fldChar w:fldCharType="end"/>
      </w:r>
    </w:p>
    <w:p w14:paraId="5FF5FE19" w14:textId="6D6CAE3F" w:rsidR="00000590" w:rsidRPr="00000590" w:rsidRDefault="00000590" w:rsidP="00000590">
      <w:pPr>
        <w:autoSpaceDE w:val="0"/>
        <w:autoSpaceDN w:val="0"/>
        <w:adjustRightInd w:val="0"/>
        <w:jc w:val="both"/>
        <w:rPr>
          <w:rFonts w:ascii="Arial" w:hAnsi="Arial" w:cs="Arial"/>
          <w:color w:val="000000" w:themeColor="text1"/>
          <w:sz w:val="22"/>
          <w:szCs w:val="22"/>
          <w:lang w:val="en-GB"/>
        </w:rPr>
      </w:pPr>
      <w:r w:rsidRPr="00000590">
        <w:rPr>
          <w:rFonts w:ascii="Arial" w:hAnsi="Arial" w:cs="Arial"/>
          <w:color w:val="000000" w:themeColor="text1"/>
          <w:sz w:val="22"/>
          <w:szCs w:val="22"/>
          <w:lang w:val="en-GB"/>
        </w:rPr>
        <w:t>In order to evaluate the likelihood ratio (LR) for any given proposition (H</w:t>
      </w:r>
      <w:r w:rsidRPr="00000590">
        <w:rPr>
          <w:rFonts w:ascii="Arial" w:hAnsi="Arial" w:cs="Arial"/>
          <w:color w:val="000000" w:themeColor="text1"/>
          <w:sz w:val="22"/>
          <w:szCs w:val="22"/>
          <w:vertAlign w:val="subscript"/>
          <w:lang w:val="en-GB"/>
        </w:rPr>
        <w:t>p</w:t>
      </w:r>
      <w:r w:rsidRPr="00000590">
        <w:rPr>
          <w:rFonts w:ascii="Arial" w:hAnsi="Arial" w:cs="Arial"/>
          <w:color w:val="000000" w:themeColor="text1"/>
          <w:sz w:val="22"/>
          <w:szCs w:val="22"/>
          <w:lang w:val="en-GB"/>
        </w:rPr>
        <w:t>, H</w:t>
      </w:r>
      <w:r w:rsidRPr="00000590">
        <w:rPr>
          <w:rFonts w:ascii="Arial" w:hAnsi="Arial" w:cs="Arial"/>
          <w:color w:val="000000" w:themeColor="text1"/>
          <w:sz w:val="22"/>
          <w:szCs w:val="22"/>
          <w:vertAlign w:val="subscript"/>
          <w:lang w:val="en-GB"/>
        </w:rPr>
        <w:t>d</w:t>
      </w:r>
      <w:r w:rsidRPr="00000590">
        <w:rPr>
          <w:rFonts w:ascii="Arial" w:hAnsi="Arial" w:cs="Arial"/>
          <w:color w:val="000000" w:themeColor="text1"/>
          <w:sz w:val="22"/>
          <w:szCs w:val="22"/>
          <w:lang w:val="en-GB"/>
        </w:rPr>
        <w:t xml:space="preserve">), the following </w:t>
      </w:r>
      <w:r w:rsidR="00C9216C">
        <w:rPr>
          <w:rFonts w:ascii="Arial" w:hAnsi="Arial" w:cs="Arial"/>
          <w:color w:val="000000" w:themeColor="text1"/>
          <w:sz w:val="22"/>
          <w:szCs w:val="22"/>
          <w:lang w:val="en-GB"/>
        </w:rPr>
        <w:t>should</w:t>
      </w:r>
      <w:r w:rsidRPr="00000590">
        <w:rPr>
          <w:rFonts w:ascii="Arial" w:hAnsi="Arial" w:cs="Arial"/>
          <w:color w:val="000000" w:themeColor="text1"/>
          <w:sz w:val="22"/>
          <w:szCs w:val="22"/>
          <w:lang w:val="en-GB"/>
        </w:rPr>
        <w:t xml:space="preserve"> be taken into consideration</w:t>
      </w:r>
      <w:r w:rsidR="00DE1E88">
        <w:rPr>
          <w:rFonts w:ascii="Arial" w:hAnsi="Arial" w:cs="Arial"/>
          <w:color w:val="000000" w:themeColor="text1"/>
          <w:sz w:val="22"/>
          <w:szCs w:val="22"/>
          <w:lang w:val="en-GB"/>
        </w:rPr>
        <w:t>:</w:t>
      </w:r>
    </w:p>
    <w:p w14:paraId="7B21E643" w14:textId="34BE29E8" w:rsidR="00000590" w:rsidRPr="00000590" w:rsidRDefault="00000590">
      <w:pPr>
        <w:pStyle w:val="Listeavsnitt"/>
        <w:numPr>
          <w:ilvl w:val="0"/>
          <w:numId w:val="7"/>
        </w:numPr>
        <w:autoSpaceDE w:val="0"/>
        <w:autoSpaceDN w:val="0"/>
        <w:adjustRightInd w:val="0"/>
        <w:spacing w:after="160" w:line="259" w:lineRule="auto"/>
        <w:jc w:val="both"/>
        <w:rPr>
          <w:rFonts w:ascii="Arial" w:hAnsi="Arial" w:cs="Arial"/>
          <w:color w:val="000000" w:themeColor="text1"/>
          <w:sz w:val="22"/>
          <w:szCs w:val="22"/>
          <w:lang w:val="en-GB"/>
        </w:rPr>
      </w:pPr>
      <w:r w:rsidRPr="00000590">
        <w:rPr>
          <w:rFonts w:ascii="Arial" w:hAnsi="Arial" w:cs="Arial"/>
          <w:color w:val="000000" w:themeColor="text1"/>
          <w:sz w:val="22"/>
          <w:szCs w:val="22"/>
          <w:lang w:val="en-GB"/>
        </w:rPr>
        <w:t>level of proposition</w:t>
      </w:r>
      <w:r w:rsidR="00DE1E88">
        <w:rPr>
          <w:rFonts w:ascii="Arial" w:hAnsi="Arial" w:cs="Arial"/>
          <w:color w:val="000000" w:themeColor="text1"/>
          <w:sz w:val="22"/>
          <w:szCs w:val="22"/>
          <w:lang w:val="en-GB"/>
        </w:rPr>
        <w:t xml:space="preserve"> or hypothesis</w:t>
      </w:r>
      <w:r w:rsidRPr="00000590">
        <w:rPr>
          <w:rFonts w:ascii="Arial" w:hAnsi="Arial" w:cs="Arial"/>
          <w:color w:val="000000" w:themeColor="text1"/>
          <w:sz w:val="22"/>
          <w:szCs w:val="22"/>
          <w:lang w:val="en-GB"/>
        </w:rPr>
        <w:t xml:space="preserve"> (</w:t>
      </w:r>
      <w:r w:rsidRPr="00000590">
        <w:rPr>
          <w:rFonts w:ascii="Arial" w:hAnsi="Arial" w:cs="Arial"/>
          <w:i/>
          <w:iCs/>
          <w:color w:val="000000" w:themeColor="text1"/>
          <w:sz w:val="22"/>
          <w:szCs w:val="22"/>
          <w:lang w:val="en-GB"/>
        </w:rPr>
        <w:t>source, activity</w:t>
      </w:r>
      <w:r w:rsidRPr="00000590">
        <w:rPr>
          <w:rFonts w:ascii="Arial" w:hAnsi="Arial" w:cs="Arial"/>
          <w:color w:val="000000" w:themeColor="text1"/>
          <w:sz w:val="22"/>
          <w:szCs w:val="22"/>
          <w:lang w:val="en-GB"/>
        </w:rPr>
        <w:t>)</w:t>
      </w:r>
    </w:p>
    <w:p w14:paraId="5E8B88BB" w14:textId="77777777" w:rsidR="00000590" w:rsidRPr="00000590" w:rsidRDefault="00000590">
      <w:pPr>
        <w:pStyle w:val="Listeavsnitt"/>
        <w:numPr>
          <w:ilvl w:val="0"/>
          <w:numId w:val="7"/>
        </w:numPr>
        <w:autoSpaceDE w:val="0"/>
        <w:autoSpaceDN w:val="0"/>
        <w:adjustRightInd w:val="0"/>
        <w:spacing w:after="160" w:line="259" w:lineRule="auto"/>
        <w:jc w:val="both"/>
        <w:rPr>
          <w:rFonts w:ascii="Arial" w:hAnsi="Arial" w:cs="Arial"/>
          <w:color w:val="000000" w:themeColor="text1"/>
          <w:sz w:val="22"/>
          <w:szCs w:val="22"/>
          <w:lang w:val="en-GB"/>
        </w:rPr>
      </w:pPr>
      <w:r w:rsidRPr="00000590">
        <w:rPr>
          <w:rFonts w:ascii="Arial" w:hAnsi="Arial" w:cs="Arial"/>
          <w:color w:val="000000" w:themeColor="text1"/>
          <w:sz w:val="22"/>
          <w:szCs w:val="22"/>
          <w:lang w:val="en-GB"/>
        </w:rPr>
        <w:t>available, relevant case related information</w:t>
      </w:r>
    </w:p>
    <w:p w14:paraId="2A095975" w14:textId="77777777" w:rsidR="00000590" w:rsidRPr="00000590" w:rsidRDefault="00000590">
      <w:pPr>
        <w:pStyle w:val="Listeavsnitt"/>
        <w:numPr>
          <w:ilvl w:val="0"/>
          <w:numId w:val="7"/>
        </w:numPr>
        <w:autoSpaceDE w:val="0"/>
        <w:autoSpaceDN w:val="0"/>
        <w:adjustRightInd w:val="0"/>
        <w:spacing w:after="160" w:line="259" w:lineRule="auto"/>
        <w:jc w:val="both"/>
        <w:rPr>
          <w:rFonts w:ascii="Arial" w:hAnsi="Arial" w:cs="Arial"/>
          <w:color w:val="000000" w:themeColor="text1"/>
          <w:sz w:val="22"/>
          <w:szCs w:val="22"/>
          <w:lang w:val="en-GB"/>
        </w:rPr>
      </w:pPr>
      <w:r w:rsidRPr="00000590">
        <w:rPr>
          <w:rFonts w:ascii="Arial" w:hAnsi="Arial" w:cs="Arial"/>
          <w:color w:val="000000" w:themeColor="text1"/>
          <w:sz w:val="22"/>
          <w:szCs w:val="22"/>
          <w:lang w:val="en-GB"/>
        </w:rPr>
        <w:t>available background data (databases)</w:t>
      </w:r>
    </w:p>
    <w:p w14:paraId="43B9AA15" w14:textId="77777777" w:rsidR="00000590" w:rsidRPr="00000590" w:rsidRDefault="00000590">
      <w:pPr>
        <w:pStyle w:val="Listeavsnitt"/>
        <w:numPr>
          <w:ilvl w:val="0"/>
          <w:numId w:val="7"/>
        </w:numPr>
        <w:autoSpaceDE w:val="0"/>
        <w:autoSpaceDN w:val="0"/>
        <w:adjustRightInd w:val="0"/>
        <w:spacing w:after="160" w:line="259" w:lineRule="auto"/>
        <w:jc w:val="both"/>
        <w:rPr>
          <w:rFonts w:ascii="Arial" w:hAnsi="Arial" w:cs="Arial"/>
          <w:color w:val="000000" w:themeColor="text1"/>
          <w:sz w:val="22"/>
          <w:szCs w:val="22"/>
          <w:lang w:val="en-GB"/>
        </w:rPr>
      </w:pPr>
      <w:r w:rsidRPr="00000590">
        <w:rPr>
          <w:rFonts w:ascii="Arial" w:hAnsi="Arial" w:cs="Arial"/>
          <w:color w:val="000000" w:themeColor="text1"/>
          <w:sz w:val="22"/>
          <w:szCs w:val="22"/>
          <w:lang w:val="en-GB"/>
        </w:rPr>
        <w:t>excepted variability (within and between source variation)</w:t>
      </w:r>
    </w:p>
    <w:p w14:paraId="44BEB388" w14:textId="77777777" w:rsidR="00000590" w:rsidRPr="00000590" w:rsidRDefault="00000590" w:rsidP="00000590">
      <w:pPr>
        <w:rPr>
          <w:rFonts w:ascii="Arial" w:hAnsi="Arial" w:cs="Arial"/>
          <w:sz w:val="22"/>
          <w:szCs w:val="22"/>
          <w:lang w:val="en-GB"/>
        </w:rPr>
      </w:pPr>
    </w:p>
    <w:p w14:paraId="62FA4252" w14:textId="192AD252" w:rsidR="00000590" w:rsidRPr="00A32F8B" w:rsidRDefault="004C49D5" w:rsidP="00B91FEF">
      <w:pPr>
        <w:pStyle w:val="Overskrift2"/>
      </w:pPr>
      <w:r>
        <w:lastRenderedPageBreak/>
        <w:t xml:space="preserve">12.3 </w:t>
      </w:r>
      <w:r w:rsidR="00000590" w:rsidRPr="00A32F8B">
        <w:t>Databases</w:t>
      </w:r>
    </w:p>
    <w:p w14:paraId="35CF1C6E" w14:textId="51E67AC8" w:rsidR="00000590" w:rsidRPr="00000590" w:rsidRDefault="00000590" w:rsidP="00000590">
      <w:pPr>
        <w:rPr>
          <w:rFonts w:ascii="Arial" w:hAnsi="Arial" w:cs="Arial"/>
          <w:sz w:val="22"/>
          <w:szCs w:val="22"/>
          <w:lang w:val="en-GB"/>
        </w:rPr>
      </w:pPr>
      <w:r w:rsidRPr="00000590">
        <w:rPr>
          <w:rFonts w:ascii="Arial" w:hAnsi="Arial" w:cs="Arial"/>
          <w:sz w:val="22"/>
          <w:szCs w:val="22"/>
          <w:lang w:val="en-GB"/>
        </w:rPr>
        <w:t xml:space="preserve">To perform </w:t>
      </w:r>
      <w:r w:rsidR="00277C24">
        <w:rPr>
          <w:rFonts w:ascii="Arial" w:hAnsi="Arial" w:cs="Arial"/>
          <w:sz w:val="22"/>
          <w:szCs w:val="22"/>
          <w:lang w:val="en-GB"/>
        </w:rPr>
        <w:t xml:space="preserve">an </w:t>
      </w:r>
      <w:r w:rsidRPr="00000590">
        <w:rPr>
          <w:rFonts w:ascii="Arial" w:hAnsi="Arial" w:cs="Arial"/>
          <w:sz w:val="22"/>
          <w:szCs w:val="22"/>
          <w:lang w:val="en-GB"/>
        </w:rPr>
        <w:t>evaluation of evidential strength, background information should be available (</w:t>
      </w:r>
      <w:r w:rsidR="00277C24">
        <w:rPr>
          <w:rFonts w:ascii="Arial" w:hAnsi="Arial" w:cs="Arial"/>
          <w:sz w:val="22"/>
          <w:szCs w:val="22"/>
          <w:lang w:val="en-GB"/>
        </w:rPr>
        <w:t xml:space="preserve">such as </w:t>
      </w:r>
      <w:r w:rsidRPr="00000590">
        <w:rPr>
          <w:rFonts w:ascii="Arial" w:hAnsi="Arial" w:cs="Arial"/>
          <w:sz w:val="22"/>
          <w:szCs w:val="22"/>
          <w:lang w:val="en-GB"/>
        </w:rPr>
        <w:t>population studies). Such databases can, for example, provide information about the probability of random matches. Relevant databases are (but not limited to)</w:t>
      </w:r>
      <w:r w:rsidRPr="00000590">
        <w:rPr>
          <w:rFonts w:ascii="Arial" w:hAnsi="Arial" w:cs="Arial"/>
          <w:sz w:val="22"/>
          <w:szCs w:val="22"/>
          <w:lang w:val="en-GB"/>
        </w:rPr>
        <w:tab/>
      </w:r>
    </w:p>
    <w:p w14:paraId="65827D3A" w14:textId="5DE53E98" w:rsidR="00000590" w:rsidRPr="00000590" w:rsidRDefault="00000590" w:rsidP="00277C24">
      <w:pPr>
        <w:pStyle w:val="Listeavsnitt"/>
        <w:numPr>
          <w:ilvl w:val="0"/>
          <w:numId w:val="8"/>
        </w:numPr>
        <w:spacing w:after="160" w:line="259" w:lineRule="auto"/>
        <w:rPr>
          <w:rFonts w:ascii="Arial" w:hAnsi="Arial" w:cs="Arial"/>
          <w:sz w:val="22"/>
          <w:szCs w:val="22"/>
          <w:lang w:val="en-GB"/>
        </w:rPr>
      </w:pPr>
      <w:r w:rsidRPr="00000590">
        <w:rPr>
          <w:rFonts w:ascii="Arial" w:hAnsi="Arial" w:cs="Arial"/>
          <w:sz w:val="22"/>
          <w:szCs w:val="22"/>
          <w:lang w:val="en-GB"/>
        </w:rPr>
        <w:t xml:space="preserve">databases on frequencies of occurrence </w:t>
      </w:r>
      <w:r w:rsidR="008E6E82">
        <w:rPr>
          <w:rFonts w:ascii="Arial" w:hAnsi="Arial" w:cs="Arial"/>
          <w:sz w:val="22"/>
          <w:szCs w:val="22"/>
          <w:lang w:val="en-GB"/>
        </w:rPr>
        <w:t>of</w:t>
      </w:r>
      <w:r w:rsidRPr="00000590">
        <w:rPr>
          <w:rFonts w:ascii="Arial" w:hAnsi="Arial" w:cs="Arial"/>
          <w:sz w:val="22"/>
          <w:szCs w:val="22"/>
          <w:lang w:val="en-GB"/>
        </w:rPr>
        <w:t xml:space="preserve"> features</w:t>
      </w:r>
    </w:p>
    <w:p w14:paraId="5A0B0F08" w14:textId="77777777" w:rsidR="00000590" w:rsidRPr="00000590" w:rsidRDefault="00000590">
      <w:pPr>
        <w:pStyle w:val="Listeavsnitt"/>
        <w:numPr>
          <w:ilvl w:val="1"/>
          <w:numId w:val="9"/>
        </w:numPr>
        <w:spacing w:after="160" w:line="259" w:lineRule="auto"/>
        <w:ind w:left="2127"/>
        <w:rPr>
          <w:rFonts w:ascii="Arial" w:hAnsi="Arial" w:cs="Arial"/>
          <w:sz w:val="22"/>
          <w:szCs w:val="22"/>
          <w:lang w:val="en-GB"/>
        </w:rPr>
      </w:pPr>
      <w:r w:rsidRPr="00000590">
        <w:rPr>
          <w:rFonts w:ascii="Arial" w:hAnsi="Arial" w:cs="Arial"/>
          <w:sz w:val="22"/>
          <w:szCs w:val="22"/>
          <w:lang w:val="en-GB"/>
        </w:rPr>
        <w:t xml:space="preserve">Refractive Index, </w:t>
      </w:r>
    </w:p>
    <w:p w14:paraId="754C947F" w14:textId="77777777" w:rsidR="00000590" w:rsidRPr="00000590" w:rsidRDefault="00000590">
      <w:pPr>
        <w:pStyle w:val="Listeavsnitt"/>
        <w:numPr>
          <w:ilvl w:val="1"/>
          <w:numId w:val="9"/>
        </w:numPr>
        <w:spacing w:after="160" w:line="259" w:lineRule="auto"/>
        <w:ind w:left="2127"/>
        <w:rPr>
          <w:rFonts w:ascii="Arial" w:hAnsi="Arial" w:cs="Arial"/>
          <w:sz w:val="22"/>
          <w:szCs w:val="22"/>
          <w:lang w:val="en-GB"/>
        </w:rPr>
      </w:pPr>
      <w:r w:rsidRPr="00000590">
        <w:rPr>
          <w:rFonts w:ascii="Arial" w:hAnsi="Arial" w:cs="Arial"/>
          <w:sz w:val="22"/>
          <w:szCs w:val="22"/>
          <w:lang w:val="en-GB"/>
        </w:rPr>
        <w:t>Elemental Composition</w:t>
      </w:r>
    </w:p>
    <w:p w14:paraId="15E9D03D" w14:textId="77777777" w:rsidR="00000590" w:rsidRPr="00000590" w:rsidRDefault="00000590">
      <w:pPr>
        <w:pStyle w:val="Listeavsnitt"/>
        <w:numPr>
          <w:ilvl w:val="1"/>
          <w:numId w:val="10"/>
        </w:numPr>
        <w:spacing w:after="160" w:line="259" w:lineRule="auto"/>
        <w:ind w:left="2127"/>
        <w:rPr>
          <w:rFonts w:ascii="Arial" w:hAnsi="Arial" w:cs="Arial"/>
          <w:sz w:val="22"/>
          <w:szCs w:val="22"/>
          <w:lang w:val="en-GB"/>
        </w:rPr>
      </w:pPr>
      <w:r w:rsidRPr="00000590">
        <w:rPr>
          <w:rFonts w:ascii="Arial" w:hAnsi="Arial" w:cs="Arial"/>
          <w:sz w:val="22"/>
          <w:szCs w:val="22"/>
          <w:lang w:val="en-GB"/>
        </w:rPr>
        <w:t>Thickness</w:t>
      </w:r>
    </w:p>
    <w:p w14:paraId="45E670A1" w14:textId="3E9F32BF" w:rsidR="00000590" w:rsidRPr="00000590" w:rsidRDefault="00D01D47">
      <w:pPr>
        <w:pStyle w:val="Listeavsnitt"/>
        <w:numPr>
          <w:ilvl w:val="0"/>
          <w:numId w:val="10"/>
        </w:numPr>
        <w:spacing w:after="160" w:line="259" w:lineRule="auto"/>
        <w:rPr>
          <w:rFonts w:ascii="Arial" w:hAnsi="Arial" w:cs="Arial"/>
          <w:sz w:val="22"/>
          <w:szCs w:val="22"/>
          <w:lang w:val="en-GB"/>
        </w:rPr>
      </w:pPr>
      <w:r>
        <w:rPr>
          <w:rFonts w:ascii="Arial" w:hAnsi="Arial" w:cs="Arial"/>
          <w:sz w:val="22"/>
          <w:szCs w:val="22"/>
          <w:lang w:val="en-GB"/>
        </w:rPr>
        <w:t>S</w:t>
      </w:r>
      <w:r w:rsidR="00000590" w:rsidRPr="00000590">
        <w:rPr>
          <w:rFonts w:ascii="Arial" w:hAnsi="Arial" w:cs="Arial"/>
          <w:sz w:val="22"/>
          <w:szCs w:val="22"/>
          <w:lang w:val="en-GB"/>
        </w:rPr>
        <w:t>ales numbers (marke</w:t>
      </w:r>
      <w:r w:rsidR="008E6E82">
        <w:rPr>
          <w:rFonts w:ascii="Arial" w:hAnsi="Arial" w:cs="Arial"/>
          <w:sz w:val="22"/>
          <w:szCs w:val="22"/>
          <w:lang w:val="en-GB"/>
        </w:rPr>
        <w:t>t</w:t>
      </w:r>
      <w:r w:rsidR="00000590" w:rsidRPr="00000590">
        <w:rPr>
          <w:rFonts w:ascii="Arial" w:hAnsi="Arial" w:cs="Arial"/>
          <w:sz w:val="22"/>
          <w:szCs w:val="22"/>
          <w:lang w:val="en-GB"/>
        </w:rPr>
        <w:t xml:space="preserve"> share) </w:t>
      </w:r>
    </w:p>
    <w:p w14:paraId="347B9A5E" w14:textId="534A6A9B" w:rsidR="00000590" w:rsidRPr="00000590" w:rsidRDefault="00D01D47">
      <w:pPr>
        <w:pStyle w:val="Listeavsnitt"/>
        <w:numPr>
          <w:ilvl w:val="0"/>
          <w:numId w:val="10"/>
        </w:numPr>
        <w:spacing w:after="160" w:line="259" w:lineRule="auto"/>
        <w:rPr>
          <w:rFonts w:ascii="Arial" w:hAnsi="Arial" w:cs="Arial"/>
          <w:sz w:val="22"/>
          <w:szCs w:val="22"/>
          <w:lang w:val="en-GB"/>
        </w:rPr>
      </w:pPr>
      <w:r>
        <w:rPr>
          <w:rFonts w:ascii="Arial" w:hAnsi="Arial" w:cs="Arial"/>
          <w:sz w:val="22"/>
          <w:szCs w:val="22"/>
          <w:lang w:val="en-GB"/>
        </w:rPr>
        <w:t>T</w:t>
      </w:r>
      <w:r w:rsidR="00000590" w:rsidRPr="00000590">
        <w:rPr>
          <w:rFonts w:ascii="Arial" w:hAnsi="Arial" w:cs="Arial"/>
          <w:sz w:val="22"/>
          <w:szCs w:val="22"/>
          <w:lang w:val="en-GB"/>
        </w:rPr>
        <w:t>ransfer and persistence of glass on garments, tools</w:t>
      </w:r>
    </w:p>
    <w:p w14:paraId="04DDE5BD" w14:textId="3F30D1D4" w:rsidR="00000590" w:rsidRPr="00000590" w:rsidRDefault="00D01D47">
      <w:pPr>
        <w:pStyle w:val="Listeavsnitt"/>
        <w:numPr>
          <w:ilvl w:val="0"/>
          <w:numId w:val="10"/>
        </w:numPr>
        <w:spacing w:after="160" w:line="259" w:lineRule="auto"/>
        <w:rPr>
          <w:rFonts w:ascii="Arial" w:hAnsi="Arial" w:cs="Arial"/>
          <w:sz w:val="22"/>
          <w:szCs w:val="22"/>
          <w:lang w:val="en-GB"/>
        </w:rPr>
      </w:pPr>
      <w:r>
        <w:rPr>
          <w:rFonts w:ascii="Arial" w:hAnsi="Arial" w:cs="Arial"/>
          <w:sz w:val="22"/>
          <w:szCs w:val="22"/>
          <w:lang w:val="en-GB"/>
        </w:rPr>
        <w:t>I</w:t>
      </w:r>
      <w:r w:rsidR="00000590" w:rsidRPr="00000590">
        <w:rPr>
          <w:rFonts w:ascii="Arial" w:hAnsi="Arial" w:cs="Arial"/>
          <w:sz w:val="22"/>
          <w:szCs w:val="22"/>
          <w:lang w:val="en-GB"/>
        </w:rPr>
        <w:t xml:space="preserve">nformation on background levels of glass. </w:t>
      </w:r>
    </w:p>
    <w:p w14:paraId="4FC3321D" w14:textId="7AD4E8C1" w:rsidR="00000590" w:rsidRPr="00000590" w:rsidRDefault="00000590" w:rsidP="00000590">
      <w:pPr>
        <w:rPr>
          <w:rFonts w:ascii="Arial" w:hAnsi="Arial" w:cs="Arial"/>
          <w:sz w:val="22"/>
          <w:szCs w:val="22"/>
          <w:lang w:val="en-GB"/>
        </w:rPr>
      </w:pPr>
      <w:r w:rsidRPr="00000590">
        <w:rPr>
          <w:rFonts w:ascii="Arial" w:hAnsi="Arial" w:cs="Arial"/>
          <w:sz w:val="22"/>
          <w:szCs w:val="22"/>
          <w:lang w:val="en-GB"/>
        </w:rPr>
        <w:t>Laboratories should be aware that regional differences concerning frequencies, background level</w:t>
      </w:r>
      <w:r w:rsidR="008E6E82">
        <w:rPr>
          <w:rFonts w:ascii="Arial" w:hAnsi="Arial" w:cs="Arial"/>
          <w:sz w:val="22"/>
          <w:szCs w:val="22"/>
          <w:lang w:val="en-GB"/>
        </w:rPr>
        <w:t>s</w:t>
      </w:r>
      <w:r w:rsidRPr="00000590">
        <w:rPr>
          <w:rFonts w:ascii="Arial" w:hAnsi="Arial" w:cs="Arial"/>
          <w:sz w:val="22"/>
          <w:szCs w:val="22"/>
          <w:lang w:val="en-GB"/>
        </w:rPr>
        <w:t xml:space="preserve"> etc may occur.</w:t>
      </w:r>
      <w:r w:rsidRPr="00000590">
        <w:rPr>
          <w:rFonts w:ascii="Arial" w:hAnsi="Arial" w:cs="Arial"/>
          <w:sz w:val="22"/>
          <w:szCs w:val="22"/>
          <w:lang w:val="en-GB"/>
        </w:rPr>
        <w:tab/>
        <w:t xml:space="preserve"> </w:t>
      </w:r>
    </w:p>
    <w:p w14:paraId="013190DA" w14:textId="0E66740E" w:rsidR="002111AB" w:rsidRPr="00DF5983" w:rsidRDefault="002111AB" w:rsidP="002111AB">
      <w:pPr>
        <w:autoSpaceDE w:val="0"/>
        <w:autoSpaceDN w:val="0"/>
        <w:adjustRightInd w:val="0"/>
        <w:jc w:val="both"/>
        <w:outlineLvl w:val="0"/>
        <w:rPr>
          <w:rFonts w:ascii="Arial" w:hAnsi="Arial" w:cs="Arial"/>
          <w:b/>
          <w:sz w:val="22"/>
          <w:szCs w:val="22"/>
          <w:highlight w:val="yellow"/>
          <w:lang w:val="en-GB"/>
        </w:rPr>
      </w:pPr>
    </w:p>
    <w:p w14:paraId="658EAB39" w14:textId="59F627BF" w:rsidR="002111AB" w:rsidRDefault="002111AB">
      <w:pPr>
        <w:pStyle w:val="Listeavsnitt"/>
        <w:numPr>
          <w:ilvl w:val="0"/>
          <w:numId w:val="1"/>
        </w:numPr>
        <w:autoSpaceDE w:val="0"/>
        <w:autoSpaceDN w:val="0"/>
        <w:adjustRightInd w:val="0"/>
        <w:ind w:left="567" w:hanging="567"/>
        <w:jc w:val="both"/>
        <w:outlineLvl w:val="0"/>
        <w:rPr>
          <w:rFonts w:ascii="Arial" w:hAnsi="Arial" w:cs="Arial"/>
          <w:b/>
          <w:sz w:val="28"/>
          <w:szCs w:val="28"/>
        </w:rPr>
      </w:pPr>
      <w:bookmarkStart w:id="14" w:name="_Toc115332055"/>
      <w:r w:rsidRPr="00737F5E">
        <w:rPr>
          <w:rFonts w:ascii="Arial" w:hAnsi="Arial" w:cs="Arial"/>
          <w:b/>
          <w:sz w:val="28"/>
          <w:szCs w:val="28"/>
        </w:rPr>
        <w:t>PRESENTATION OF RESULTS</w:t>
      </w:r>
      <w:bookmarkEnd w:id="14"/>
    </w:p>
    <w:p w14:paraId="1B53A6E5" w14:textId="68DC4553" w:rsidR="00F37AD1" w:rsidRPr="008324C7" w:rsidRDefault="00F37AD1" w:rsidP="008324C7">
      <w:pPr>
        <w:rPr>
          <w:rFonts w:ascii="Arial" w:hAnsi="Arial" w:cs="Arial"/>
          <w:sz w:val="22"/>
          <w:szCs w:val="22"/>
          <w:lang w:val="en-GB"/>
        </w:rPr>
      </w:pPr>
      <w:r w:rsidRPr="008324C7">
        <w:rPr>
          <w:rFonts w:ascii="Arial" w:hAnsi="Arial" w:cs="Arial"/>
          <w:sz w:val="22"/>
          <w:szCs w:val="22"/>
          <w:lang w:val="en-GB"/>
        </w:rPr>
        <w:t xml:space="preserve">It is recommended that results are presented in a written report. The report should be concise when </w:t>
      </w:r>
      <w:r w:rsidR="004C49D5" w:rsidRPr="008324C7">
        <w:rPr>
          <w:rFonts w:ascii="Arial" w:hAnsi="Arial" w:cs="Arial"/>
          <w:sz w:val="22"/>
          <w:szCs w:val="22"/>
          <w:lang w:val="en-GB"/>
        </w:rPr>
        <w:t>answering the</w:t>
      </w:r>
      <w:r w:rsidRPr="008324C7">
        <w:rPr>
          <w:rFonts w:ascii="Arial" w:hAnsi="Arial" w:cs="Arial"/>
          <w:sz w:val="22"/>
          <w:szCs w:val="22"/>
          <w:lang w:val="en-GB"/>
        </w:rPr>
        <w:t xml:space="preserve"> </w:t>
      </w:r>
      <w:r w:rsidR="00B91FEF">
        <w:rPr>
          <w:rFonts w:ascii="Arial" w:hAnsi="Arial" w:cs="Arial"/>
          <w:sz w:val="22"/>
          <w:szCs w:val="22"/>
          <w:lang w:val="en-GB"/>
        </w:rPr>
        <w:t>requests/</w:t>
      </w:r>
      <w:r w:rsidRPr="008324C7">
        <w:rPr>
          <w:rFonts w:ascii="Arial" w:hAnsi="Arial" w:cs="Arial"/>
          <w:sz w:val="22"/>
          <w:szCs w:val="22"/>
          <w:lang w:val="en-GB"/>
        </w:rPr>
        <w:t>questions asked by the client. The language should be simple and easy to understand for the members of the court, the prosecutor</w:t>
      </w:r>
      <w:r w:rsidR="00F874B6">
        <w:rPr>
          <w:rFonts w:ascii="Arial" w:hAnsi="Arial" w:cs="Arial"/>
          <w:sz w:val="22"/>
          <w:szCs w:val="22"/>
          <w:lang w:val="en-GB"/>
        </w:rPr>
        <w:t xml:space="preserve">, </w:t>
      </w:r>
      <w:r w:rsidRPr="008324C7">
        <w:rPr>
          <w:rFonts w:ascii="Arial" w:hAnsi="Arial" w:cs="Arial"/>
          <w:sz w:val="22"/>
          <w:szCs w:val="22"/>
          <w:lang w:val="en-GB"/>
        </w:rPr>
        <w:t xml:space="preserve">defence </w:t>
      </w:r>
      <w:r w:rsidR="004C49D5" w:rsidRPr="008324C7">
        <w:rPr>
          <w:rFonts w:ascii="Arial" w:hAnsi="Arial" w:cs="Arial"/>
          <w:sz w:val="22"/>
          <w:szCs w:val="22"/>
          <w:lang w:val="en-GB"/>
        </w:rPr>
        <w:t>and public</w:t>
      </w:r>
      <w:r w:rsidRPr="008324C7">
        <w:rPr>
          <w:rFonts w:ascii="Arial" w:hAnsi="Arial" w:cs="Arial"/>
          <w:sz w:val="22"/>
          <w:szCs w:val="22"/>
          <w:lang w:val="en-GB"/>
        </w:rPr>
        <w:t xml:space="preserve"> opinion.</w:t>
      </w:r>
    </w:p>
    <w:p w14:paraId="73365BF5" w14:textId="77777777" w:rsidR="00F37AD1" w:rsidRPr="008324C7" w:rsidRDefault="00F37AD1" w:rsidP="008324C7">
      <w:pPr>
        <w:rPr>
          <w:rFonts w:ascii="Arial" w:hAnsi="Arial" w:cs="Arial"/>
          <w:sz w:val="22"/>
          <w:szCs w:val="22"/>
          <w:lang w:val="en-GB"/>
        </w:rPr>
      </w:pPr>
    </w:p>
    <w:p w14:paraId="0772ABC3" w14:textId="0C190F0F" w:rsidR="00F37AD1" w:rsidRPr="008324C7" w:rsidRDefault="00F37AD1" w:rsidP="008324C7">
      <w:pPr>
        <w:rPr>
          <w:rFonts w:ascii="Arial" w:hAnsi="Arial" w:cs="Arial"/>
          <w:sz w:val="22"/>
          <w:szCs w:val="22"/>
          <w:lang w:val="en-GB"/>
        </w:rPr>
      </w:pPr>
      <w:r w:rsidRPr="008324C7">
        <w:rPr>
          <w:rFonts w:ascii="Arial" w:hAnsi="Arial" w:cs="Arial"/>
          <w:sz w:val="22"/>
          <w:szCs w:val="22"/>
          <w:lang w:val="en-GB"/>
        </w:rPr>
        <w:t xml:space="preserve">It is recommended that the report is independently reviewed </w:t>
      </w:r>
      <w:r w:rsidR="00B91FEF">
        <w:rPr>
          <w:rFonts w:ascii="Arial" w:hAnsi="Arial" w:cs="Arial"/>
          <w:sz w:val="22"/>
          <w:szCs w:val="22"/>
          <w:lang w:val="en-GB"/>
        </w:rPr>
        <w:t xml:space="preserve">by a </w:t>
      </w:r>
      <w:r w:rsidR="00B91FEF" w:rsidRPr="008324C7">
        <w:rPr>
          <w:rFonts w:ascii="Arial" w:hAnsi="Arial" w:cs="Arial"/>
          <w:sz w:val="22"/>
          <w:szCs w:val="22"/>
          <w:lang w:val="en-GB"/>
        </w:rPr>
        <w:t xml:space="preserve">peer </w:t>
      </w:r>
      <w:r w:rsidRPr="008324C7">
        <w:rPr>
          <w:rFonts w:ascii="Arial" w:hAnsi="Arial" w:cs="Arial"/>
          <w:sz w:val="22"/>
          <w:szCs w:val="22"/>
          <w:lang w:val="en-GB"/>
        </w:rPr>
        <w:t>before release.</w:t>
      </w:r>
    </w:p>
    <w:p w14:paraId="5533FEBA" w14:textId="77777777" w:rsidR="00F37AD1" w:rsidRPr="008324C7" w:rsidRDefault="00F37AD1" w:rsidP="00CE16D6">
      <w:pPr>
        <w:jc w:val="center"/>
        <w:rPr>
          <w:rFonts w:ascii="Arial" w:hAnsi="Arial" w:cs="Arial"/>
          <w:sz w:val="22"/>
          <w:szCs w:val="22"/>
          <w:lang w:val="en-GB"/>
        </w:rPr>
      </w:pPr>
    </w:p>
    <w:p w14:paraId="535FBFF3" w14:textId="6420A840" w:rsidR="00F37AD1" w:rsidRPr="008324C7" w:rsidRDefault="00F37AD1" w:rsidP="008324C7">
      <w:pPr>
        <w:rPr>
          <w:rFonts w:ascii="Arial" w:hAnsi="Arial" w:cs="Arial"/>
          <w:sz w:val="22"/>
          <w:szCs w:val="22"/>
          <w:lang w:val="en-GB"/>
        </w:rPr>
      </w:pPr>
      <w:r w:rsidRPr="008324C7">
        <w:rPr>
          <w:rFonts w:ascii="Arial" w:hAnsi="Arial" w:cs="Arial"/>
          <w:sz w:val="22"/>
          <w:szCs w:val="22"/>
          <w:lang w:val="en-GB"/>
        </w:rPr>
        <w:t>The content of the written report should include Information give in the ISO 17025</w:t>
      </w:r>
      <w:r w:rsidRPr="008324C7">
        <w:rPr>
          <w:rFonts w:ascii="Arial" w:hAnsi="Arial" w:cs="Arial"/>
          <w:sz w:val="22"/>
          <w:szCs w:val="22"/>
          <w:lang w:val="en-GB"/>
        </w:rPr>
        <w:fldChar w:fldCharType="begin"/>
      </w:r>
      <w:r w:rsidRPr="008324C7">
        <w:rPr>
          <w:rFonts w:ascii="Arial" w:hAnsi="Arial" w:cs="Arial"/>
          <w:sz w:val="22"/>
          <w:szCs w:val="22"/>
          <w:lang w:val="en-GB"/>
        </w:rPr>
        <w:instrText xml:space="preserve"> ADDIN EN.CITE &lt;EndNote&gt;&lt;Cite&gt;&lt;Author&gt;Standardization&lt;/Author&gt;&lt;Year&gt;2017&lt;/Year&gt;&lt;RecNum&gt;30&lt;/RecNum&gt;&lt;DisplayText&gt;&lt;style face="superscript"&gt;1&lt;/style&gt;&lt;/DisplayText&gt;&lt;record&gt;&lt;rec-number&gt;30&lt;/rec-number&gt;&lt;foreign-keys&gt;&lt;key app="EN" db-id="5xrteved4asfpxe0fzlpsp0ipsvxvfzxrztr" timestamp="1664255868"&gt;30&lt;/key&gt;&lt;/foreign-keys&gt;&lt;ref-type name="Book"&gt;6&lt;/ref-type&gt;&lt;contributors&gt;&lt;authors&gt;&lt;author&gt;International Organization for Standardization&lt;/author&gt;&lt;/authors&gt;&lt;/contributors&gt;&lt;titles&gt;&lt;title&gt;General requirements for the competence of testing and calibration laboratories&lt;/title&gt;&lt;/titles&gt;&lt;volume&gt;17025&lt;/volume&gt;&lt;dates&gt;&lt;year&gt;2017&lt;/year&gt;&lt;/dates&gt;&lt;publisher&gt;ISO/IEC&lt;/publisher&gt;&lt;urls&gt;&lt;related-urls&gt;&lt;url&gt;https://www.iso.org/standard/66912.html&lt;/url&gt;&lt;/related-urls&gt;&lt;/urls&gt;&lt;/record&gt;&lt;/Cite&gt;&lt;/EndNote&gt;</w:instrText>
      </w:r>
      <w:r w:rsidRPr="008324C7">
        <w:rPr>
          <w:rFonts w:ascii="Arial" w:hAnsi="Arial" w:cs="Arial"/>
          <w:sz w:val="22"/>
          <w:szCs w:val="22"/>
          <w:lang w:val="en-GB"/>
        </w:rPr>
        <w:fldChar w:fldCharType="separate"/>
      </w:r>
      <w:r w:rsidRPr="008324C7">
        <w:rPr>
          <w:rFonts w:ascii="Arial" w:hAnsi="Arial" w:cs="Arial"/>
          <w:noProof/>
          <w:sz w:val="22"/>
          <w:szCs w:val="22"/>
          <w:vertAlign w:val="superscript"/>
          <w:lang w:val="en-GB"/>
        </w:rPr>
        <w:t>1</w:t>
      </w:r>
      <w:r w:rsidRPr="008324C7">
        <w:rPr>
          <w:rFonts w:ascii="Arial" w:hAnsi="Arial" w:cs="Arial"/>
          <w:sz w:val="22"/>
          <w:szCs w:val="22"/>
          <w:lang w:val="en-GB"/>
        </w:rPr>
        <w:fldChar w:fldCharType="end"/>
      </w:r>
      <w:r w:rsidRPr="008324C7">
        <w:rPr>
          <w:rFonts w:ascii="Arial" w:hAnsi="Arial" w:cs="Arial"/>
          <w:sz w:val="22"/>
          <w:szCs w:val="22"/>
          <w:lang w:val="en-GB"/>
        </w:rPr>
        <w:t>.</w:t>
      </w:r>
    </w:p>
    <w:p w14:paraId="53E382FB" w14:textId="5A24A7F4" w:rsidR="00F37AD1" w:rsidRPr="008324C7" w:rsidRDefault="00F37AD1" w:rsidP="008324C7">
      <w:pPr>
        <w:rPr>
          <w:rFonts w:ascii="Arial" w:hAnsi="Arial" w:cs="Arial"/>
          <w:sz w:val="22"/>
          <w:szCs w:val="22"/>
          <w:lang w:val="en-GB"/>
        </w:rPr>
      </w:pPr>
    </w:p>
    <w:p w14:paraId="4B4C3480" w14:textId="701296C3" w:rsidR="00F37AD1" w:rsidRPr="008324C7" w:rsidRDefault="00F37AD1" w:rsidP="008324C7">
      <w:pPr>
        <w:rPr>
          <w:rFonts w:ascii="Arial" w:hAnsi="Arial" w:cs="Arial"/>
          <w:b/>
          <w:sz w:val="22"/>
          <w:szCs w:val="22"/>
          <w:lang w:val="en-GB"/>
        </w:rPr>
      </w:pPr>
      <w:r w:rsidRPr="008324C7">
        <w:rPr>
          <w:rFonts w:ascii="Arial" w:hAnsi="Arial" w:cs="Arial"/>
          <w:sz w:val="22"/>
          <w:szCs w:val="22"/>
          <w:lang w:val="en-GB"/>
        </w:rPr>
        <w:t xml:space="preserve">Presentation of the results might also be </w:t>
      </w:r>
      <w:r w:rsidR="00F874B6">
        <w:rPr>
          <w:rFonts w:ascii="Arial" w:hAnsi="Arial" w:cs="Arial"/>
          <w:sz w:val="22"/>
          <w:szCs w:val="22"/>
          <w:lang w:val="en-GB"/>
        </w:rPr>
        <w:t>given</w:t>
      </w:r>
      <w:r w:rsidRPr="008324C7">
        <w:rPr>
          <w:rFonts w:ascii="Arial" w:hAnsi="Arial" w:cs="Arial"/>
          <w:sz w:val="22"/>
          <w:szCs w:val="22"/>
          <w:lang w:val="en-GB"/>
        </w:rPr>
        <w:t xml:space="preserve"> orally, normally in court. It is recommended that oral presentations are given in a clear and concise form using simple language</w:t>
      </w:r>
      <w:r w:rsidR="000E0A9A" w:rsidRPr="008324C7">
        <w:rPr>
          <w:rFonts w:ascii="Arial" w:hAnsi="Arial" w:cs="Arial"/>
          <w:sz w:val="22"/>
          <w:szCs w:val="22"/>
          <w:lang w:val="en-GB"/>
        </w:rPr>
        <w:t xml:space="preserve">. Technical terms should be avoided or defined in plain words. </w:t>
      </w:r>
      <w:r w:rsidRPr="008324C7">
        <w:rPr>
          <w:rFonts w:ascii="Arial" w:hAnsi="Arial" w:cs="Arial"/>
          <w:sz w:val="22"/>
          <w:szCs w:val="22"/>
          <w:lang w:val="en-GB"/>
        </w:rPr>
        <w:t xml:space="preserve">  </w:t>
      </w:r>
    </w:p>
    <w:p w14:paraId="2D4B941C" w14:textId="77777777" w:rsidR="002111AB" w:rsidRPr="00DF5983" w:rsidRDefault="002111AB" w:rsidP="008324C7">
      <w:pPr>
        <w:rPr>
          <w:rFonts w:ascii="Arial" w:hAnsi="Arial" w:cs="Arial"/>
          <w:sz w:val="22"/>
          <w:szCs w:val="22"/>
          <w:lang w:val="en-GB"/>
        </w:rPr>
      </w:pPr>
    </w:p>
    <w:p w14:paraId="477DB26A" w14:textId="1F12D33F" w:rsidR="002111AB" w:rsidRDefault="002111AB">
      <w:pPr>
        <w:pStyle w:val="Listeavsnitt"/>
        <w:numPr>
          <w:ilvl w:val="0"/>
          <w:numId w:val="1"/>
        </w:numPr>
        <w:autoSpaceDE w:val="0"/>
        <w:autoSpaceDN w:val="0"/>
        <w:adjustRightInd w:val="0"/>
        <w:ind w:left="567" w:hanging="567"/>
        <w:jc w:val="both"/>
        <w:outlineLvl w:val="0"/>
        <w:rPr>
          <w:rFonts w:ascii="Arial" w:hAnsi="Arial" w:cs="Arial"/>
          <w:b/>
          <w:sz w:val="28"/>
          <w:szCs w:val="28"/>
        </w:rPr>
      </w:pPr>
      <w:bookmarkStart w:id="15" w:name="_Toc115332056"/>
      <w:r w:rsidRPr="00737F5E">
        <w:rPr>
          <w:rFonts w:ascii="Arial" w:hAnsi="Arial" w:cs="Arial"/>
          <w:b/>
          <w:sz w:val="28"/>
          <w:szCs w:val="28"/>
        </w:rPr>
        <w:t>HEALTH AND SAFETY</w:t>
      </w:r>
      <w:bookmarkEnd w:id="15"/>
    </w:p>
    <w:p w14:paraId="755431B6" w14:textId="7453B33D" w:rsidR="000E0A9A" w:rsidRPr="008324C7" w:rsidRDefault="000E0A9A" w:rsidP="008324C7">
      <w:pPr>
        <w:rPr>
          <w:rFonts w:ascii="Arial" w:hAnsi="Arial" w:cs="Arial"/>
          <w:sz w:val="22"/>
          <w:szCs w:val="22"/>
          <w:lang w:val="en-GB"/>
        </w:rPr>
      </w:pPr>
      <w:r w:rsidRPr="008324C7">
        <w:rPr>
          <w:rFonts w:ascii="Arial" w:hAnsi="Arial" w:cs="Arial"/>
          <w:sz w:val="22"/>
          <w:szCs w:val="22"/>
          <w:lang w:val="en-GB"/>
        </w:rPr>
        <w:t xml:space="preserve">This document does not address safety concerns, if any, associated with its use. The institute referring to this manual must decide which measures must be taken to conduct the examinations safely and in accordance current regulations. </w:t>
      </w:r>
    </w:p>
    <w:p w14:paraId="303ED3E8" w14:textId="77777777" w:rsidR="000E0A9A" w:rsidRPr="00DF5983" w:rsidRDefault="000E0A9A" w:rsidP="000E0A9A">
      <w:pPr>
        <w:pStyle w:val="Listeavsnitt"/>
        <w:autoSpaceDE w:val="0"/>
        <w:autoSpaceDN w:val="0"/>
        <w:adjustRightInd w:val="0"/>
        <w:ind w:left="567"/>
        <w:jc w:val="both"/>
        <w:outlineLvl w:val="0"/>
        <w:rPr>
          <w:rFonts w:ascii="Arial" w:hAnsi="Arial" w:cs="Arial"/>
          <w:b/>
          <w:sz w:val="28"/>
          <w:szCs w:val="28"/>
          <w:lang w:val="en-GB"/>
        </w:rPr>
      </w:pPr>
    </w:p>
    <w:p w14:paraId="3C3267D9" w14:textId="77777777" w:rsidR="002111AB" w:rsidRPr="00DF5983" w:rsidRDefault="002111AB" w:rsidP="002111AB">
      <w:pPr>
        <w:autoSpaceDE w:val="0"/>
        <w:autoSpaceDN w:val="0"/>
        <w:adjustRightInd w:val="0"/>
        <w:jc w:val="both"/>
        <w:outlineLvl w:val="0"/>
        <w:rPr>
          <w:rFonts w:ascii="Arial" w:hAnsi="Arial" w:cs="Arial"/>
          <w:b/>
          <w:sz w:val="22"/>
          <w:szCs w:val="22"/>
          <w:lang w:val="en-GB"/>
        </w:rPr>
      </w:pPr>
    </w:p>
    <w:p w14:paraId="74C6B36A" w14:textId="77777777" w:rsidR="002111AB" w:rsidRDefault="002111AB">
      <w:pPr>
        <w:pStyle w:val="Listeavsnitt"/>
        <w:numPr>
          <w:ilvl w:val="0"/>
          <w:numId w:val="1"/>
        </w:numPr>
        <w:autoSpaceDE w:val="0"/>
        <w:autoSpaceDN w:val="0"/>
        <w:adjustRightInd w:val="0"/>
        <w:ind w:left="567" w:hanging="567"/>
        <w:jc w:val="both"/>
        <w:outlineLvl w:val="0"/>
        <w:rPr>
          <w:rFonts w:ascii="Arial" w:hAnsi="Arial" w:cs="Arial"/>
          <w:b/>
          <w:sz w:val="28"/>
          <w:szCs w:val="28"/>
        </w:rPr>
      </w:pPr>
      <w:bookmarkStart w:id="16" w:name="_Toc115332057"/>
      <w:r w:rsidRPr="00737F5E">
        <w:rPr>
          <w:rFonts w:ascii="Arial" w:hAnsi="Arial" w:cs="Arial"/>
          <w:b/>
          <w:sz w:val="28"/>
          <w:szCs w:val="28"/>
        </w:rPr>
        <w:t>REFERENCES</w:t>
      </w:r>
      <w:bookmarkEnd w:id="16"/>
      <w:r w:rsidRPr="00737F5E">
        <w:rPr>
          <w:rFonts w:ascii="Arial" w:hAnsi="Arial" w:cs="Arial"/>
          <w:b/>
          <w:sz w:val="28"/>
          <w:szCs w:val="28"/>
        </w:rPr>
        <w:t xml:space="preserve"> </w:t>
      </w:r>
    </w:p>
    <w:p w14:paraId="05DDE392" w14:textId="77777777" w:rsidR="002111AB" w:rsidRPr="009972DE" w:rsidRDefault="002111AB" w:rsidP="002111AB">
      <w:pPr>
        <w:autoSpaceDE w:val="0"/>
        <w:autoSpaceDN w:val="0"/>
        <w:adjustRightInd w:val="0"/>
        <w:jc w:val="both"/>
        <w:outlineLvl w:val="0"/>
        <w:rPr>
          <w:rFonts w:ascii="Arial" w:hAnsi="Arial" w:cs="Arial"/>
          <w:b/>
          <w:sz w:val="22"/>
          <w:szCs w:val="22"/>
        </w:rPr>
      </w:pPr>
    </w:p>
    <w:p w14:paraId="2DD9F7A2" w14:textId="77777777" w:rsidR="008324C7" w:rsidRPr="00DF5983" w:rsidRDefault="00017E08" w:rsidP="008324C7">
      <w:pPr>
        <w:pStyle w:val="EndNoteBibliography"/>
        <w:rPr>
          <w:rFonts w:ascii="Arial" w:hAnsi="Arial" w:cs="Arial"/>
          <w:noProof/>
          <w:sz w:val="22"/>
          <w:szCs w:val="22"/>
          <w:lang w:val="en-GB"/>
        </w:rPr>
      </w:pPr>
      <w:r>
        <w:rPr>
          <w:rFonts w:ascii="Arial" w:hAnsi="Arial" w:cs="Arial"/>
          <w:u w:val="single"/>
        </w:rPr>
        <w:fldChar w:fldCharType="begin"/>
      </w:r>
      <w:r w:rsidRPr="00DF5983">
        <w:rPr>
          <w:rFonts w:ascii="Arial" w:hAnsi="Arial" w:cs="Arial"/>
          <w:u w:val="single"/>
          <w:lang w:val="en-GB"/>
        </w:rPr>
        <w:instrText xml:space="preserve"> ADDIN EN.REFLIST </w:instrText>
      </w:r>
      <w:r>
        <w:rPr>
          <w:rFonts w:ascii="Arial" w:hAnsi="Arial" w:cs="Arial"/>
          <w:u w:val="single"/>
        </w:rPr>
        <w:fldChar w:fldCharType="separate"/>
      </w:r>
      <w:r w:rsidR="008324C7" w:rsidRPr="00DF5983">
        <w:rPr>
          <w:rFonts w:ascii="Arial" w:hAnsi="Arial" w:cs="Arial"/>
          <w:noProof/>
          <w:sz w:val="22"/>
          <w:szCs w:val="22"/>
          <w:lang w:val="en-GB"/>
        </w:rPr>
        <w:t xml:space="preserve">(1) Standardization, I. O. f. </w:t>
      </w:r>
      <w:r w:rsidR="008324C7" w:rsidRPr="00DF5983">
        <w:rPr>
          <w:rFonts w:ascii="Arial" w:hAnsi="Arial" w:cs="Arial"/>
          <w:i/>
          <w:noProof/>
          <w:sz w:val="22"/>
          <w:szCs w:val="22"/>
          <w:lang w:val="en-GB"/>
        </w:rPr>
        <w:t>General requirements for the competence of testing and calibration laboratories</w:t>
      </w:r>
      <w:r w:rsidR="008324C7" w:rsidRPr="00DF5983">
        <w:rPr>
          <w:rFonts w:ascii="Arial" w:hAnsi="Arial" w:cs="Arial"/>
          <w:noProof/>
          <w:sz w:val="22"/>
          <w:szCs w:val="22"/>
          <w:lang w:val="en-GB"/>
        </w:rPr>
        <w:t>; ISO/IEC, 2017.</w:t>
      </w:r>
    </w:p>
    <w:p w14:paraId="2B44509E" w14:textId="77777777" w:rsidR="008324C7" w:rsidRPr="00DF5983" w:rsidRDefault="008324C7" w:rsidP="008324C7">
      <w:pPr>
        <w:pStyle w:val="EndNoteBibliography"/>
        <w:rPr>
          <w:noProof/>
          <w:lang w:val="en-GB"/>
        </w:rPr>
      </w:pPr>
      <w:r w:rsidRPr="00DF5983">
        <w:rPr>
          <w:noProof/>
          <w:lang w:val="en-GB"/>
        </w:rPr>
        <w:t xml:space="preserve">(2) ASTM. Standard Terminology of Glass and Glass Products. </w:t>
      </w:r>
      <w:r w:rsidRPr="00DF5983">
        <w:rPr>
          <w:i/>
          <w:noProof/>
          <w:lang w:val="en-GB"/>
        </w:rPr>
        <w:t xml:space="preserve">Book of Standards </w:t>
      </w:r>
      <w:r w:rsidRPr="00DF5983">
        <w:rPr>
          <w:b/>
          <w:noProof/>
          <w:lang w:val="en-GB"/>
        </w:rPr>
        <w:t>2015</w:t>
      </w:r>
      <w:r w:rsidRPr="00DF5983">
        <w:rPr>
          <w:noProof/>
          <w:lang w:val="en-GB"/>
        </w:rPr>
        <w:t xml:space="preserve">, </w:t>
      </w:r>
      <w:r w:rsidRPr="00DF5983">
        <w:rPr>
          <w:i/>
          <w:noProof/>
          <w:lang w:val="en-GB"/>
        </w:rPr>
        <w:t>15.02</w:t>
      </w:r>
      <w:r w:rsidRPr="00DF5983">
        <w:rPr>
          <w:noProof/>
          <w:lang w:val="en-GB"/>
        </w:rPr>
        <w:t>, 16. DOI: 10.1520/C0162-05R15.</w:t>
      </w:r>
    </w:p>
    <w:p w14:paraId="5049FC89" w14:textId="77777777" w:rsidR="008324C7" w:rsidRPr="00DF5983" w:rsidRDefault="008324C7" w:rsidP="008324C7">
      <w:pPr>
        <w:pStyle w:val="EndNoteBibliography"/>
        <w:rPr>
          <w:noProof/>
          <w:lang w:val="en-GB"/>
        </w:rPr>
      </w:pPr>
      <w:r w:rsidRPr="00DF5983">
        <w:rPr>
          <w:noProof/>
          <w:lang w:val="en-GB"/>
        </w:rPr>
        <w:t xml:space="preserve">(3) ASTM. Stadard Practice for Recieving, Documenting, Storing, and Retrieving Evidence in Forensic Science Laboratory. </w:t>
      </w:r>
      <w:r w:rsidRPr="00DF5983">
        <w:rPr>
          <w:i/>
          <w:noProof/>
          <w:lang w:val="en-GB"/>
        </w:rPr>
        <w:t xml:space="preserve">Book of Standards </w:t>
      </w:r>
      <w:r w:rsidRPr="00DF5983">
        <w:rPr>
          <w:b/>
          <w:noProof/>
          <w:lang w:val="en-GB"/>
        </w:rPr>
        <w:t>2022</w:t>
      </w:r>
      <w:r w:rsidRPr="00DF5983">
        <w:rPr>
          <w:noProof/>
          <w:lang w:val="en-GB"/>
        </w:rPr>
        <w:t xml:space="preserve">, </w:t>
      </w:r>
      <w:r w:rsidRPr="00DF5983">
        <w:rPr>
          <w:i/>
          <w:noProof/>
          <w:lang w:val="en-GB"/>
        </w:rPr>
        <w:t>14.02</w:t>
      </w:r>
      <w:r w:rsidRPr="00DF5983">
        <w:rPr>
          <w:noProof/>
          <w:lang w:val="en-GB"/>
        </w:rPr>
        <w:t>, 3. DOI: 10.1520/E1492-11R17.</w:t>
      </w:r>
    </w:p>
    <w:p w14:paraId="63365AFB" w14:textId="77777777" w:rsidR="008324C7" w:rsidRPr="00DF5983" w:rsidRDefault="008324C7" w:rsidP="008324C7">
      <w:pPr>
        <w:pStyle w:val="EndNoteBibliography"/>
        <w:rPr>
          <w:noProof/>
          <w:lang w:val="en-GB"/>
        </w:rPr>
      </w:pPr>
      <w:r w:rsidRPr="00DF5983">
        <w:rPr>
          <w:noProof/>
          <w:lang w:val="en-GB"/>
        </w:rPr>
        <w:t xml:space="preserve">(4) ASTM. Determination of Refractive Index of Glass Samples Using Oil Immersion Method and Phase Contrast Microscopy. </w:t>
      </w:r>
      <w:r w:rsidRPr="00DF5983">
        <w:rPr>
          <w:i/>
          <w:noProof/>
          <w:lang w:val="en-GB"/>
        </w:rPr>
        <w:t xml:space="preserve">Book of Standards </w:t>
      </w:r>
      <w:r w:rsidRPr="00DF5983">
        <w:rPr>
          <w:b/>
          <w:noProof/>
          <w:lang w:val="en-GB"/>
        </w:rPr>
        <w:t>2022</w:t>
      </w:r>
      <w:r w:rsidRPr="00DF5983">
        <w:rPr>
          <w:noProof/>
          <w:lang w:val="en-GB"/>
        </w:rPr>
        <w:t xml:space="preserve">, </w:t>
      </w:r>
      <w:r w:rsidRPr="00DF5983">
        <w:rPr>
          <w:i/>
          <w:noProof/>
          <w:lang w:val="en-GB"/>
        </w:rPr>
        <w:t>14.02</w:t>
      </w:r>
      <w:r w:rsidRPr="00DF5983">
        <w:rPr>
          <w:noProof/>
          <w:lang w:val="en-GB"/>
        </w:rPr>
        <w:t xml:space="preserve"> (4). DOI: 10.1520/E1967-19.</w:t>
      </w:r>
    </w:p>
    <w:p w14:paraId="095D38AD" w14:textId="77777777" w:rsidR="008324C7" w:rsidRPr="00DF5983" w:rsidRDefault="008324C7" w:rsidP="008324C7">
      <w:pPr>
        <w:pStyle w:val="EndNoteBibliography"/>
        <w:rPr>
          <w:noProof/>
          <w:lang w:val="en-GB"/>
        </w:rPr>
      </w:pPr>
      <w:r w:rsidRPr="00DF5983">
        <w:rPr>
          <w:noProof/>
          <w:lang w:val="en-GB"/>
        </w:rPr>
        <w:t xml:space="preserve">(5) ASTM. Standard Test Method for Determination of Trace Elements in Soda-Lime Glass Samples Using Laser Ablation Inductively Coupled Plasma Mass Spectrometry for Forensic Comparison. </w:t>
      </w:r>
      <w:r w:rsidRPr="00DF5983">
        <w:rPr>
          <w:b/>
          <w:noProof/>
          <w:lang w:val="en-GB"/>
        </w:rPr>
        <w:t>2022</w:t>
      </w:r>
      <w:r w:rsidRPr="00DF5983">
        <w:rPr>
          <w:noProof/>
          <w:lang w:val="en-GB"/>
        </w:rPr>
        <w:t xml:space="preserve">, </w:t>
      </w:r>
      <w:r w:rsidRPr="00DF5983">
        <w:rPr>
          <w:i/>
          <w:noProof/>
          <w:lang w:val="en-GB"/>
        </w:rPr>
        <w:t>E2927-16e1</w:t>
      </w:r>
      <w:r w:rsidRPr="00DF5983">
        <w:rPr>
          <w:noProof/>
          <w:lang w:val="en-GB"/>
        </w:rPr>
        <w:t>.</w:t>
      </w:r>
    </w:p>
    <w:p w14:paraId="287B990D" w14:textId="77777777" w:rsidR="008324C7" w:rsidRPr="00DF5983" w:rsidRDefault="008324C7" w:rsidP="008324C7">
      <w:pPr>
        <w:pStyle w:val="EndNoteBibliography"/>
        <w:rPr>
          <w:i/>
          <w:noProof/>
          <w:lang w:val="en-GB"/>
        </w:rPr>
      </w:pPr>
      <w:r w:rsidRPr="00DF5983">
        <w:rPr>
          <w:noProof/>
          <w:lang w:val="en-GB"/>
        </w:rPr>
        <w:t xml:space="preserve">(6) ENFSI. Validation of Instrumental and Human Based Methods in Forensic Science, . </w:t>
      </w:r>
      <w:r w:rsidRPr="00DF5983">
        <w:rPr>
          <w:b/>
          <w:noProof/>
          <w:lang w:val="en-GB"/>
        </w:rPr>
        <w:t>2014</w:t>
      </w:r>
      <w:r w:rsidRPr="00DF5983">
        <w:rPr>
          <w:noProof/>
          <w:lang w:val="en-GB"/>
        </w:rPr>
        <w:t xml:space="preserve">, </w:t>
      </w:r>
      <w:r w:rsidRPr="00DF5983">
        <w:rPr>
          <w:i/>
          <w:noProof/>
          <w:lang w:val="en-GB"/>
        </w:rPr>
        <w:t xml:space="preserve">QCC-VAL-002 </w:t>
      </w:r>
    </w:p>
    <w:p w14:paraId="4E04CE70" w14:textId="77777777" w:rsidR="008324C7" w:rsidRPr="00DF5983" w:rsidRDefault="008324C7" w:rsidP="008324C7">
      <w:pPr>
        <w:pStyle w:val="EndNoteBibliography"/>
        <w:rPr>
          <w:noProof/>
          <w:lang w:val="en-GB"/>
        </w:rPr>
      </w:pPr>
      <w:r w:rsidRPr="00DF5983">
        <w:rPr>
          <w:noProof/>
          <w:lang w:val="en-GB"/>
        </w:rPr>
        <w:t>(7) Meures, B. I. d. P. e. Evaluation of measurement data — Guide to the expression of</w:t>
      </w:r>
    </w:p>
    <w:p w14:paraId="0F653948" w14:textId="77777777" w:rsidR="008324C7" w:rsidRPr="00DF5983" w:rsidRDefault="008324C7" w:rsidP="008324C7">
      <w:pPr>
        <w:pStyle w:val="EndNoteBibliography"/>
        <w:rPr>
          <w:noProof/>
          <w:lang w:val="en-GB"/>
        </w:rPr>
      </w:pPr>
      <w:r w:rsidRPr="00DF5983">
        <w:rPr>
          <w:noProof/>
          <w:lang w:val="en-GB"/>
        </w:rPr>
        <w:t xml:space="preserve">uncertainty in measurement </w:t>
      </w:r>
      <w:r w:rsidRPr="00DF5983">
        <w:rPr>
          <w:b/>
          <w:noProof/>
          <w:lang w:val="en-GB"/>
        </w:rPr>
        <w:t>2008</w:t>
      </w:r>
      <w:r w:rsidRPr="00DF5983">
        <w:rPr>
          <w:noProof/>
          <w:lang w:val="en-GB"/>
        </w:rPr>
        <w:t>.</w:t>
      </w:r>
    </w:p>
    <w:p w14:paraId="48685B69" w14:textId="77777777" w:rsidR="008324C7" w:rsidRPr="00DF5983" w:rsidRDefault="008324C7" w:rsidP="008324C7">
      <w:pPr>
        <w:pStyle w:val="EndNoteBibliography"/>
        <w:rPr>
          <w:noProof/>
          <w:lang w:val="en-GB"/>
        </w:rPr>
      </w:pPr>
      <w:r w:rsidRPr="00DF5983">
        <w:rPr>
          <w:noProof/>
          <w:lang w:val="en-GB"/>
        </w:rPr>
        <w:t xml:space="preserve">(8) IUPAC. Compendium of Chemical Tetrminology. </w:t>
      </w:r>
      <w:r w:rsidRPr="00DF5983">
        <w:rPr>
          <w:b/>
          <w:noProof/>
          <w:lang w:val="en-GB"/>
        </w:rPr>
        <w:t>2022</w:t>
      </w:r>
      <w:r w:rsidRPr="00DF5983">
        <w:rPr>
          <w:noProof/>
          <w:lang w:val="en-GB"/>
        </w:rPr>
        <w:t>.</w:t>
      </w:r>
    </w:p>
    <w:p w14:paraId="286E1841" w14:textId="191B476A" w:rsidR="008324C7" w:rsidRPr="00DF5983" w:rsidRDefault="008324C7" w:rsidP="008324C7">
      <w:pPr>
        <w:pStyle w:val="EndNoteBibliography"/>
        <w:rPr>
          <w:noProof/>
          <w:lang w:val="en-GB"/>
        </w:rPr>
      </w:pPr>
      <w:r w:rsidRPr="00DF5983">
        <w:rPr>
          <w:noProof/>
          <w:lang w:val="en-GB"/>
        </w:rPr>
        <w:lastRenderedPageBreak/>
        <w:t xml:space="preserve">(9) Evett, I. W.; Lambert, J. A. The interpretation of refractive index measurements. III. </w:t>
      </w:r>
      <w:r w:rsidRPr="00DF5983">
        <w:rPr>
          <w:i/>
          <w:noProof/>
          <w:lang w:val="en-GB"/>
        </w:rPr>
        <w:t xml:space="preserve">Forensic Science International </w:t>
      </w:r>
      <w:r w:rsidRPr="00DF5983">
        <w:rPr>
          <w:b/>
          <w:noProof/>
          <w:lang w:val="en-GB"/>
        </w:rPr>
        <w:t>1982</w:t>
      </w:r>
      <w:r w:rsidRPr="00DF5983">
        <w:rPr>
          <w:noProof/>
          <w:lang w:val="en-GB"/>
        </w:rPr>
        <w:t xml:space="preserve">, </w:t>
      </w:r>
      <w:r w:rsidRPr="00DF5983">
        <w:rPr>
          <w:i/>
          <w:noProof/>
          <w:lang w:val="en-GB"/>
        </w:rPr>
        <w:t>20</w:t>
      </w:r>
      <w:r w:rsidRPr="00DF5983">
        <w:rPr>
          <w:noProof/>
          <w:lang w:val="en-GB"/>
        </w:rPr>
        <w:t xml:space="preserve"> (3), 237-245. DOI: </w:t>
      </w:r>
      <w:hyperlink r:id="rId14" w:history="1">
        <w:r w:rsidRPr="00DF5983">
          <w:rPr>
            <w:rStyle w:val="Hyperkobling"/>
            <w:noProof/>
            <w:lang w:val="en-GB"/>
          </w:rPr>
          <w:t>https://doi.org/10.1016/0379-0738(82)90123-2</w:t>
        </w:r>
      </w:hyperlink>
      <w:r w:rsidRPr="00DF5983">
        <w:rPr>
          <w:noProof/>
          <w:lang w:val="en-GB"/>
        </w:rPr>
        <w:t xml:space="preserve">. Scott, A. J.; Knott, M. A cluster analysis method for grouping means in the analysis of variance. </w:t>
      </w:r>
      <w:r w:rsidRPr="00DF5983">
        <w:rPr>
          <w:i/>
          <w:noProof/>
          <w:lang w:val="en-GB"/>
        </w:rPr>
        <w:t xml:space="preserve">Biometrics </w:t>
      </w:r>
      <w:r w:rsidRPr="00DF5983">
        <w:rPr>
          <w:b/>
          <w:noProof/>
          <w:lang w:val="en-GB"/>
        </w:rPr>
        <w:t>1974</w:t>
      </w:r>
      <w:r w:rsidRPr="00DF5983">
        <w:rPr>
          <w:noProof/>
          <w:lang w:val="en-GB"/>
        </w:rPr>
        <w:t>, 507-512.</w:t>
      </w:r>
    </w:p>
    <w:p w14:paraId="35BBA24E" w14:textId="77777777" w:rsidR="008324C7" w:rsidRPr="00DF5983" w:rsidRDefault="008324C7" w:rsidP="008324C7">
      <w:pPr>
        <w:pStyle w:val="EndNoteBibliography"/>
        <w:rPr>
          <w:noProof/>
          <w:lang w:val="en-GB"/>
        </w:rPr>
      </w:pPr>
      <w:r w:rsidRPr="00DF5983">
        <w:rPr>
          <w:noProof/>
          <w:lang w:val="en-GB"/>
        </w:rPr>
        <w:t xml:space="preserve">(10) Crawley, M. J. </w:t>
      </w:r>
      <w:r w:rsidRPr="00DF5983">
        <w:rPr>
          <w:i/>
          <w:noProof/>
          <w:lang w:val="en-GB"/>
        </w:rPr>
        <w:t>The R book</w:t>
      </w:r>
      <w:r w:rsidRPr="00DF5983">
        <w:rPr>
          <w:noProof/>
          <w:lang w:val="en-GB"/>
        </w:rPr>
        <w:t>; John Wiley &amp; Sons, 2012.</w:t>
      </w:r>
    </w:p>
    <w:p w14:paraId="0BBEDAAB" w14:textId="77777777" w:rsidR="008324C7" w:rsidRPr="00DF5983" w:rsidRDefault="008324C7" w:rsidP="008324C7">
      <w:pPr>
        <w:pStyle w:val="EndNoteBibliography"/>
        <w:rPr>
          <w:noProof/>
          <w:lang w:val="en-GB"/>
        </w:rPr>
      </w:pPr>
      <w:r w:rsidRPr="00DF5983">
        <w:rPr>
          <w:noProof/>
          <w:lang w:val="en-GB"/>
        </w:rPr>
        <w:t xml:space="preserve">(11) Nelson, P. R.; Wludyka, P. S.; Copeland, K. A. F. </w:t>
      </w:r>
      <w:r w:rsidRPr="00DF5983">
        <w:rPr>
          <w:i/>
          <w:noProof/>
          <w:lang w:val="en-GB"/>
        </w:rPr>
        <w:t>The Analysis of Means</w:t>
      </w:r>
      <w:r w:rsidRPr="00DF5983">
        <w:rPr>
          <w:noProof/>
          <w:lang w:val="en-GB"/>
        </w:rPr>
        <w:t>; Society for Industrial and Applied Mathematics, 2005. DOI: 10.1137/1.9780898718362.</w:t>
      </w:r>
    </w:p>
    <w:p w14:paraId="22D9C54C" w14:textId="77777777" w:rsidR="008324C7" w:rsidRPr="00DF5983" w:rsidRDefault="008324C7" w:rsidP="008324C7">
      <w:pPr>
        <w:pStyle w:val="EndNoteBibliography"/>
        <w:rPr>
          <w:noProof/>
          <w:lang w:val="en-GB"/>
        </w:rPr>
      </w:pPr>
      <w:r w:rsidRPr="00DF5983">
        <w:rPr>
          <w:noProof/>
          <w:lang w:val="en-GB"/>
        </w:rPr>
        <w:t xml:space="preserve">(12) Curran, J. M.; Champod, T. N. H.; Buckleton, J. S. </w:t>
      </w:r>
      <w:r w:rsidRPr="00DF5983">
        <w:rPr>
          <w:i/>
          <w:noProof/>
          <w:lang w:val="en-GB"/>
        </w:rPr>
        <w:t>Forensic interpretation of glass evidence</w:t>
      </w:r>
      <w:r w:rsidRPr="00DF5983">
        <w:rPr>
          <w:noProof/>
          <w:lang w:val="en-GB"/>
        </w:rPr>
        <w:t xml:space="preserve">; CRC Press, 2000. Koons, R. D.; Buscaglia, J. Interpretation of glass composition measurements: the effects of match criteria on discrimination capability. </w:t>
      </w:r>
      <w:r w:rsidRPr="00DF5983">
        <w:rPr>
          <w:i/>
          <w:noProof/>
          <w:lang w:val="en-GB"/>
        </w:rPr>
        <w:t xml:space="preserve">Journal of Forensic Science </w:t>
      </w:r>
      <w:r w:rsidRPr="00DF5983">
        <w:rPr>
          <w:b/>
          <w:noProof/>
          <w:lang w:val="en-GB"/>
        </w:rPr>
        <w:t>2001</w:t>
      </w:r>
      <w:r w:rsidRPr="00DF5983">
        <w:rPr>
          <w:noProof/>
          <w:lang w:val="en-GB"/>
        </w:rPr>
        <w:t xml:space="preserve">, </w:t>
      </w:r>
      <w:r w:rsidRPr="00DF5983">
        <w:rPr>
          <w:i/>
          <w:noProof/>
          <w:lang w:val="en-GB"/>
        </w:rPr>
        <w:t>47</w:t>
      </w:r>
      <w:r w:rsidRPr="00DF5983">
        <w:rPr>
          <w:noProof/>
          <w:lang w:val="en-GB"/>
        </w:rPr>
        <w:t xml:space="preserve"> (3), 505-512.</w:t>
      </w:r>
    </w:p>
    <w:p w14:paraId="25780E97" w14:textId="468F61CC" w:rsidR="008324C7" w:rsidRPr="00DF5983" w:rsidRDefault="008324C7" w:rsidP="008324C7">
      <w:pPr>
        <w:pStyle w:val="EndNoteBibliography"/>
        <w:rPr>
          <w:noProof/>
          <w:lang w:val="en-GB"/>
        </w:rPr>
      </w:pPr>
      <w:r w:rsidRPr="00DF5983">
        <w:rPr>
          <w:noProof/>
          <w:lang w:val="en-GB"/>
        </w:rPr>
        <w:t>(13) Lountain, O.; Tuke, J.; Brown, H.; Redman, K.; Wilczek, S.; Humphries, M. A. A multivariate extension to the standard 4</w:t>
      </w:r>
      <w:r w:rsidRPr="008324C7">
        <w:rPr>
          <w:noProof/>
        </w:rPr>
        <w:t>σ</w:t>
      </w:r>
      <w:r w:rsidRPr="00DF5983">
        <w:rPr>
          <w:noProof/>
          <w:lang w:val="en-GB"/>
        </w:rPr>
        <w:t xml:space="preserve"> criterion for comparison of forensic glass evidence. </w:t>
      </w:r>
      <w:r w:rsidRPr="00DF5983">
        <w:rPr>
          <w:i/>
          <w:noProof/>
          <w:lang w:val="en-GB"/>
        </w:rPr>
        <w:t xml:space="preserve">Forensic Science International </w:t>
      </w:r>
      <w:r w:rsidRPr="00DF5983">
        <w:rPr>
          <w:b/>
          <w:noProof/>
          <w:lang w:val="en-GB"/>
        </w:rPr>
        <w:t>2022</w:t>
      </w:r>
      <w:r w:rsidRPr="00DF5983">
        <w:rPr>
          <w:noProof/>
          <w:lang w:val="en-GB"/>
        </w:rPr>
        <w:t xml:space="preserve">, </w:t>
      </w:r>
      <w:r w:rsidRPr="00DF5983">
        <w:rPr>
          <w:i/>
          <w:noProof/>
          <w:lang w:val="en-GB"/>
        </w:rPr>
        <w:t>338</w:t>
      </w:r>
      <w:r w:rsidRPr="00DF5983">
        <w:rPr>
          <w:noProof/>
          <w:lang w:val="en-GB"/>
        </w:rPr>
        <w:t xml:space="preserve">, 111386. DOI: </w:t>
      </w:r>
      <w:hyperlink r:id="rId15" w:history="1">
        <w:r w:rsidRPr="00DF5983">
          <w:rPr>
            <w:rStyle w:val="Hyperkobling"/>
            <w:noProof/>
            <w:lang w:val="en-GB"/>
          </w:rPr>
          <w:t>https://doi.org/10.1016/j.forsciint.2022.111386</w:t>
        </w:r>
      </w:hyperlink>
      <w:r w:rsidRPr="00DF5983">
        <w:rPr>
          <w:noProof/>
          <w:lang w:val="en-GB"/>
        </w:rPr>
        <w:t>.</w:t>
      </w:r>
    </w:p>
    <w:p w14:paraId="2C6E21C6" w14:textId="77777777" w:rsidR="008324C7" w:rsidRPr="00DF5983" w:rsidRDefault="008324C7" w:rsidP="008324C7">
      <w:pPr>
        <w:pStyle w:val="EndNoteBibliography"/>
        <w:rPr>
          <w:noProof/>
          <w:lang w:val="en-GB"/>
        </w:rPr>
      </w:pPr>
      <w:r w:rsidRPr="00DF5983">
        <w:rPr>
          <w:noProof/>
          <w:lang w:val="en-GB"/>
        </w:rPr>
        <w:t xml:space="preserve">(14) Tukey, J. Multiple comparisons. </w:t>
      </w:r>
      <w:r w:rsidRPr="00DF5983">
        <w:rPr>
          <w:i/>
          <w:noProof/>
          <w:lang w:val="en-GB"/>
        </w:rPr>
        <w:t xml:space="preserve">Journal of the American Statistical Association </w:t>
      </w:r>
      <w:r w:rsidRPr="00DF5983">
        <w:rPr>
          <w:b/>
          <w:noProof/>
          <w:lang w:val="en-GB"/>
        </w:rPr>
        <w:t>1953</w:t>
      </w:r>
      <w:r w:rsidRPr="00DF5983">
        <w:rPr>
          <w:noProof/>
          <w:lang w:val="en-GB"/>
        </w:rPr>
        <w:t xml:space="preserve">, </w:t>
      </w:r>
      <w:r w:rsidRPr="00DF5983">
        <w:rPr>
          <w:i/>
          <w:noProof/>
          <w:lang w:val="en-GB"/>
        </w:rPr>
        <w:t>48</w:t>
      </w:r>
      <w:r w:rsidRPr="00DF5983">
        <w:rPr>
          <w:noProof/>
          <w:lang w:val="en-GB"/>
        </w:rPr>
        <w:t xml:space="preserve"> (263), 624-625. Dodds, A. J.; Pollock, E.; Land, D. P. Forensic Glass Analysis by LA-ICP-MS: Assessing the Feasibility of Correlating Windshield Composition and Supplier. </w:t>
      </w:r>
      <w:r w:rsidRPr="00DF5983">
        <w:rPr>
          <w:i/>
          <w:noProof/>
          <w:lang w:val="en-GB"/>
        </w:rPr>
        <w:t xml:space="preserve">Director </w:t>
      </w:r>
      <w:r w:rsidRPr="00DF5983">
        <w:rPr>
          <w:b/>
          <w:noProof/>
          <w:lang w:val="en-GB"/>
        </w:rPr>
        <w:t>2010</w:t>
      </w:r>
      <w:r w:rsidRPr="00DF5983">
        <w:rPr>
          <w:noProof/>
          <w:lang w:val="en-GB"/>
        </w:rPr>
        <w:t>.</w:t>
      </w:r>
    </w:p>
    <w:p w14:paraId="519E5931" w14:textId="77777777" w:rsidR="008324C7" w:rsidRPr="00DF5983" w:rsidRDefault="008324C7" w:rsidP="008324C7">
      <w:pPr>
        <w:pStyle w:val="EndNoteBibliography"/>
        <w:rPr>
          <w:noProof/>
          <w:lang w:val="en-GB"/>
        </w:rPr>
      </w:pPr>
      <w:r w:rsidRPr="00DF5983">
        <w:rPr>
          <w:noProof/>
          <w:lang w:val="en-GB"/>
        </w:rPr>
        <w:t xml:space="preserve">(15) ENFSI. ENFSI Guideline for Evaluative Reporting In Forensic Science. </w:t>
      </w:r>
      <w:r w:rsidRPr="00DF5983">
        <w:rPr>
          <w:b/>
          <w:noProof/>
          <w:lang w:val="en-GB"/>
        </w:rPr>
        <w:t>2010</w:t>
      </w:r>
      <w:r w:rsidRPr="00DF5983">
        <w:rPr>
          <w:noProof/>
          <w:lang w:val="en-GB"/>
        </w:rPr>
        <w:t>.</w:t>
      </w:r>
    </w:p>
    <w:p w14:paraId="7A9E213E" w14:textId="77777777" w:rsidR="008324C7" w:rsidRPr="00DF5983" w:rsidRDefault="008324C7" w:rsidP="008324C7">
      <w:pPr>
        <w:pStyle w:val="EndNoteBibliography"/>
        <w:rPr>
          <w:noProof/>
          <w:lang w:val="en-GB"/>
        </w:rPr>
      </w:pPr>
      <w:r w:rsidRPr="00DF5983">
        <w:rPr>
          <w:noProof/>
          <w:lang w:val="en-GB"/>
        </w:rPr>
        <w:t xml:space="preserve">(16) Lucy, D. </w:t>
      </w:r>
      <w:r w:rsidRPr="00DF5983">
        <w:rPr>
          <w:i/>
          <w:noProof/>
          <w:lang w:val="en-GB"/>
        </w:rPr>
        <w:t>Introduction to statistics for forensic scientists</w:t>
      </w:r>
      <w:r w:rsidRPr="00DF5983">
        <w:rPr>
          <w:noProof/>
          <w:lang w:val="en-GB"/>
        </w:rPr>
        <w:t xml:space="preserve">; John Wiley &amp; Sons, 2013. Aitken, C.; Taroni, F. </w:t>
      </w:r>
      <w:r w:rsidRPr="00DF5983">
        <w:rPr>
          <w:i/>
          <w:noProof/>
          <w:lang w:val="en-GB"/>
        </w:rPr>
        <w:t>Statistics and the evaluation of evidence for forensic scientists</w:t>
      </w:r>
      <w:r w:rsidRPr="00DF5983">
        <w:rPr>
          <w:noProof/>
          <w:lang w:val="en-GB"/>
        </w:rPr>
        <w:t xml:space="preserve">; John Wiley &amp; Sons, 2004. Aitken, C.; Roberts, P.; Jackson, G. Fundamentals of probability and statistical evidence in criminal proceedings (Practitioner Guide No. 1). </w:t>
      </w:r>
      <w:r w:rsidRPr="00DF5983">
        <w:rPr>
          <w:i/>
          <w:noProof/>
          <w:lang w:val="en-GB"/>
        </w:rPr>
        <w:t xml:space="preserve">Guidance for Judges, Lawyers, Forensic Scientists and Expert Witnesses, Royal Statistical Society’s Working Group on Statistics and the Law </w:t>
      </w:r>
      <w:r w:rsidRPr="00DF5983">
        <w:rPr>
          <w:b/>
          <w:noProof/>
          <w:lang w:val="en-GB"/>
        </w:rPr>
        <w:t>2010</w:t>
      </w:r>
      <w:r w:rsidRPr="00DF5983">
        <w:rPr>
          <w:noProof/>
          <w:lang w:val="en-GB"/>
        </w:rPr>
        <w:t xml:space="preserve">, </w:t>
      </w:r>
      <w:r w:rsidRPr="00DF5983">
        <w:rPr>
          <w:i/>
          <w:noProof/>
          <w:lang w:val="en-GB"/>
        </w:rPr>
        <w:t>42</w:t>
      </w:r>
      <w:r w:rsidRPr="00DF5983">
        <w:rPr>
          <w:noProof/>
          <w:lang w:val="en-GB"/>
        </w:rPr>
        <w:t xml:space="preserve">. Roberts, P.; Aitken, C. The logic of forensic proof: inferential reasoning in criminal evidence and forensic science. </w:t>
      </w:r>
      <w:r w:rsidRPr="00DF5983">
        <w:rPr>
          <w:i/>
          <w:noProof/>
          <w:lang w:val="en-GB"/>
        </w:rPr>
        <w:t xml:space="preserve">Guidance for Judges, Lawyers, Forensic Scientists and Expert Witnesses, Practitioner Guide </w:t>
      </w:r>
      <w:r w:rsidRPr="00DF5983">
        <w:rPr>
          <w:b/>
          <w:noProof/>
          <w:lang w:val="en-GB"/>
        </w:rPr>
        <w:t>2014</w:t>
      </w:r>
      <w:r w:rsidRPr="00DF5983">
        <w:rPr>
          <w:noProof/>
          <w:lang w:val="en-GB"/>
        </w:rPr>
        <w:t xml:space="preserve">, </w:t>
      </w:r>
      <w:r w:rsidRPr="00DF5983">
        <w:rPr>
          <w:i/>
          <w:noProof/>
          <w:lang w:val="en-GB"/>
        </w:rPr>
        <w:t>3</w:t>
      </w:r>
      <w:r w:rsidRPr="00DF5983">
        <w:rPr>
          <w:noProof/>
          <w:lang w:val="en-GB"/>
        </w:rPr>
        <w:t>.</w:t>
      </w:r>
    </w:p>
    <w:p w14:paraId="5B306532" w14:textId="77777777" w:rsidR="008324C7" w:rsidRPr="00DF5983" w:rsidRDefault="008324C7" w:rsidP="008324C7">
      <w:pPr>
        <w:pStyle w:val="EndNoteBibliography"/>
        <w:rPr>
          <w:noProof/>
          <w:lang w:val="en-GB"/>
        </w:rPr>
      </w:pPr>
      <w:r w:rsidRPr="00DF5983">
        <w:rPr>
          <w:noProof/>
          <w:lang w:val="en-GB"/>
        </w:rPr>
        <w:t xml:space="preserve">(17) Aitken, C.; Roberts, P.; Jackson, G. </w:t>
      </w:r>
      <w:r w:rsidRPr="00DF5983">
        <w:rPr>
          <w:i/>
          <w:noProof/>
          <w:lang w:val="en-GB"/>
        </w:rPr>
        <w:t>Fundamentals of probability and statistical evidence in criminal proceedings: guidance for judges, lawyers, forensic scientists and expert witnesses</w:t>
      </w:r>
      <w:r w:rsidRPr="00DF5983">
        <w:rPr>
          <w:noProof/>
          <w:lang w:val="en-GB"/>
        </w:rPr>
        <w:t>; 2010.</w:t>
      </w:r>
    </w:p>
    <w:p w14:paraId="3EDA624C" w14:textId="63FC2550" w:rsidR="002111AB" w:rsidRPr="00DF5983" w:rsidRDefault="00017E08" w:rsidP="002111AB">
      <w:pPr>
        <w:pStyle w:val="Listeavsnitt"/>
        <w:autoSpaceDE w:val="0"/>
        <w:autoSpaceDN w:val="0"/>
        <w:adjustRightInd w:val="0"/>
        <w:spacing w:line="259" w:lineRule="auto"/>
        <w:ind w:left="567"/>
        <w:jc w:val="both"/>
        <w:rPr>
          <w:rFonts w:ascii="Arial" w:hAnsi="Arial" w:cs="Arial"/>
          <w:u w:val="single"/>
          <w:lang w:val="en-GB"/>
        </w:rPr>
      </w:pPr>
      <w:r>
        <w:rPr>
          <w:rFonts w:ascii="Arial" w:hAnsi="Arial" w:cs="Arial"/>
          <w:u w:val="single"/>
        </w:rPr>
        <w:fldChar w:fldCharType="end"/>
      </w:r>
    </w:p>
    <w:p w14:paraId="568E0798" w14:textId="77777777" w:rsidR="000E0A9A" w:rsidRPr="00737F5E" w:rsidRDefault="000E0A9A">
      <w:pPr>
        <w:pStyle w:val="Listeavsnitt"/>
        <w:numPr>
          <w:ilvl w:val="0"/>
          <w:numId w:val="1"/>
        </w:numPr>
        <w:autoSpaceDE w:val="0"/>
        <w:autoSpaceDN w:val="0"/>
        <w:adjustRightInd w:val="0"/>
        <w:ind w:left="567" w:hanging="567"/>
        <w:jc w:val="both"/>
        <w:outlineLvl w:val="0"/>
        <w:rPr>
          <w:rFonts w:ascii="Arial" w:hAnsi="Arial" w:cs="Arial"/>
          <w:b/>
          <w:sz w:val="28"/>
          <w:szCs w:val="28"/>
        </w:rPr>
      </w:pPr>
      <w:bookmarkStart w:id="17" w:name="_Toc115332058"/>
      <w:r w:rsidRPr="00737F5E">
        <w:rPr>
          <w:rFonts w:ascii="Arial" w:hAnsi="Arial" w:cs="Arial"/>
          <w:b/>
          <w:sz w:val="28"/>
          <w:szCs w:val="28"/>
        </w:rPr>
        <w:t xml:space="preserve">AMENDMENTS </w:t>
      </w:r>
      <w:r>
        <w:rPr>
          <w:rFonts w:ascii="Arial" w:hAnsi="Arial" w:cs="Arial"/>
          <w:b/>
          <w:sz w:val="28"/>
          <w:szCs w:val="28"/>
        </w:rPr>
        <w:t xml:space="preserve">TO </w:t>
      </w:r>
      <w:r w:rsidRPr="00737F5E">
        <w:rPr>
          <w:rFonts w:ascii="Arial" w:hAnsi="Arial" w:cs="Arial"/>
          <w:b/>
          <w:sz w:val="28"/>
          <w:szCs w:val="28"/>
        </w:rPr>
        <w:t>PREVIOUS VERSION</w:t>
      </w:r>
      <w:bookmarkEnd w:id="17"/>
    </w:p>
    <w:p w14:paraId="49FBD890" w14:textId="1F33AE9D" w:rsidR="000E0A9A" w:rsidRPr="00BE058B" w:rsidRDefault="000E0A9A" w:rsidP="000E0A9A">
      <w:pPr>
        <w:autoSpaceDE w:val="0"/>
        <w:autoSpaceDN w:val="0"/>
        <w:adjustRightInd w:val="0"/>
        <w:spacing w:line="259" w:lineRule="auto"/>
        <w:jc w:val="both"/>
        <w:rPr>
          <w:rFonts w:ascii="Arial" w:hAnsi="Arial" w:cs="Arial"/>
          <w:lang w:val="en-GB"/>
        </w:rPr>
      </w:pPr>
      <w:r w:rsidRPr="00BE058B">
        <w:rPr>
          <w:rFonts w:ascii="Arial" w:hAnsi="Arial" w:cs="Arial"/>
          <w:lang w:val="en-GB"/>
        </w:rPr>
        <w:t xml:space="preserve">This Best Practice Manual is a complete </w:t>
      </w:r>
      <w:r w:rsidR="00BE058B">
        <w:rPr>
          <w:rFonts w:ascii="Arial" w:hAnsi="Arial" w:cs="Arial"/>
          <w:lang w:val="en-GB"/>
        </w:rPr>
        <w:t>rewrite</w:t>
      </w:r>
      <w:r w:rsidRPr="00BE058B">
        <w:rPr>
          <w:rFonts w:ascii="Arial" w:hAnsi="Arial" w:cs="Arial"/>
          <w:lang w:val="en-GB"/>
        </w:rPr>
        <w:t xml:space="preserve"> of the firs</w:t>
      </w:r>
      <w:r w:rsidR="00BE058B">
        <w:rPr>
          <w:rFonts w:ascii="Arial" w:hAnsi="Arial" w:cs="Arial"/>
          <w:lang w:val="en-GB"/>
        </w:rPr>
        <w:t>t</w:t>
      </w:r>
      <w:r w:rsidRPr="00BE058B">
        <w:rPr>
          <w:rFonts w:ascii="Arial" w:hAnsi="Arial" w:cs="Arial"/>
          <w:lang w:val="en-GB"/>
        </w:rPr>
        <w:t xml:space="preserve"> </w:t>
      </w:r>
      <w:r w:rsidR="00BE058B">
        <w:rPr>
          <w:rFonts w:ascii="Arial" w:hAnsi="Arial" w:cs="Arial"/>
          <w:lang w:val="en-GB"/>
        </w:rPr>
        <w:t xml:space="preserve">edition of the European Paint and Glass Group Best Practice Manual of Forensic Glass Examination. No references to amendments to previous versions is given in this paragraph of the current BPM. </w:t>
      </w:r>
    </w:p>
    <w:sectPr w:rsidR="000E0A9A" w:rsidRPr="00BE058B" w:rsidSect="000D55B6">
      <w:footerReference w:type="default" r:id="rId16"/>
      <w:headerReference w:type="first" r:id="rId17"/>
      <w:pgSz w:w="11906" w:h="16838"/>
      <w:pgMar w:top="1418" w:right="1274" w:bottom="1134" w:left="1418" w:header="709" w:footer="533" w:gutter="0"/>
      <w:lnNumType w:countBy="1" w:restart="continuous"/>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56D4C" w16cex:dateUtc="2022-10-03T13:16:00Z"/>
  <w16cex:commentExtensible w16cex:durableId="691FED1A" w16cex:dateUtc="2022-05-05T05:31:00Z"/>
  <w16cex:commentExtensible w16cex:durableId="0D073B2A" w16cex:dateUtc="2022-05-05T05:30:00Z"/>
  <w16cex:commentExtensible w16cex:durableId="3A4B0DB0" w16cex:dateUtc="2022-05-05T05:34:00Z"/>
  <w16cex:commentExtensible w16cex:durableId="26E56F25" w16cex:dateUtc="2022-10-03T13:24:00Z"/>
  <w16cex:commentExtensible w16cex:durableId="1669A4B8" w16cex:dateUtc="2022-05-04T12:33:00Z"/>
  <w16cex:commentExtensible w16cex:durableId="26E57035" w16cex:dateUtc="2022-10-03T13:29:00Z"/>
  <w16cex:commentExtensible w16cex:durableId="26E57084" w16cex:dateUtc="2022-10-03T13:30:00Z"/>
  <w16cex:commentExtensible w16cex:durableId="26E57106" w16cex:dateUtc="2022-10-03T13:32:00Z"/>
  <w16cex:commentExtensible w16cex:durableId="26E57175" w16cex:dateUtc="2022-10-03T13:34:00Z"/>
  <w16cex:commentExtensible w16cex:durableId="26E57142" w16cex:dateUtc="2022-10-03T13:33:00Z"/>
  <w16cex:commentExtensible w16cex:durableId="26E571C8" w16cex:dateUtc="2022-10-03T13:35:00Z"/>
  <w16cex:commentExtensible w16cex:durableId="26E571EF" w16cex:dateUtc="2022-10-03T13:36:00Z"/>
  <w16cex:commentExtensible w16cex:durableId="66A5CFA4" w16cex:dateUtc="2021-12-15T06:31:00Z"/>
  <w16cex:commentExtensible w16cex:durableId="26E5725E" w16cex:dateUtc="2022-10-03T13:38:00Z"/>
  <w16cex:commentExtensible w16cex:durableId="3BC7BE90" w16cex:dateUtc="2022-05-04T13:13:00Z"/>
  <w16cex:commentExtensible w16cex:durableId="26E57430" w16cex:dateUtc="2022-10-03T13:46:00Z"/>
  <w16cex:commentExtensible w16cex:durableId="26E5756F" w16cex:dateUtc="2022-10-03T13:51:00Z"/>
  <w16cex:commentExtensible w16cex:durableId="26E5775E" w16cex:dateUtc="2022-10-03T13:59:00Z"/>
  <w16cex:commentExtensible w16cex:durableId="26E57798" w16cex:dateUtc="2022-10-03T14:00:00Z"/>
  <w16cex:commentExtensible w16cex:durableId="26E578A7" w16cex:dateUtc="2022-10-03T14:05:00Z"/>
  <w16cex:commentExtensible w16cex:durableId="26E577AA" w16cex:dateUtc="2022-10-03T14:00:00Z"/>
  <w16cex:commentExtensible w16cex:durableId="26E578EE" w16cex:dateUtc="2022-10-03T14:06:00Z"/>
  <w16cex:commentExtensible w16cex:durableId="26E57A84" w16cex:dateUtc="2022-10-03T14:13:00Z"/>
  <w16cex:commentExtensible w16cex:durableId="26E57B50" w16cex:dateUtc="2022-10-03T14:16:00Z"/>
  <w16cex:commentExtensible w16cex:durableId="26E57D19" w16cex:dateUtc="2022-10-03T14:24:00Z"/>
  <w16cex:commentExtensible w16cex:durableId="26E57DF2" w16cex:dateUtc="2022-10-03T14: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772B2" w14:textId="77777777" w:rsidR="00210939" w:rsidRDefault="00210939" w:rsidP="00547AE3">
      <w:r>
        <w:separator/>
      </w:r>
    </w:p>
  </w:endnote>
  <w:endnote w:type="continuationSeparator" w:id="0">
    <w:p w14:paraId="355008E9" w14:textId="77777777" w:rsidR="00210939" w:rsidRDefault="00210939" w:rsidP="0054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Koppen)">
    <w:altName w:val="Cambria"/>
    <w:charset w:val="00"/>
    <w:family w:val="roman"/>
    <w:pitch w:val="default"/>
  </w:font>
  <w:font w:name="BundesSans Bold">
    <w:altName w:val="Calibri"/>
    <w:panose1 w:val="00000000000000000000"/>
    <w:charset w:val="00"/>
    <w:family w:val="swiss"/>
    <w:notTrueType/>
    <w:pitch w:val="variable"/>
    <w:sig w:usb0="A00000BF" w:usb1="4000206B" w:usb2="00000000" w:usb3="00000000" w:csb0="00000093"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308448"/>
      <w:docPartObj>
        <w:docPartGallery w:val="Page Numbers (Bottom of Page)"/>
        <w:docPartUnique/>
      </w:docPartObj>
    </w:sdtPr>
    <w:sdtEndPr/>
    <w:sdtContent>
      <w:p w14:paraId="17E216E5" w14:textId="2D20D1E7" w:rsidR="001852D4" w:rsidRDefault="001852D4">
        <w:pPr>
          <w:pStyle w:val="Bunntekst"/>
          <w:jc w:val="right"/>
        </w:pPr>
        <w:r>
          <w:fldChar w:fldCharType="begin"/>
        </w:r>
        <w:r>
          <w:instrText>PAGE   \* MERGEFORMAT</w:instrText>
        </w:r>
        <w:r>
          <w:fldChar w:fldCharType="separate"/>
        </w:r>
        <w:r>
          <w:rPr>
            <w:lang w:val="nb-NO"/>
          </w:rPr>
          <w:t>2</w:t>
        </w:r>
        <w:r>
          <w:fldChar w:fldCharType="end"/>
        </w:r>
        <w:r>
          <w:t>/18</w:t>
        </w:r>
      </w:p>
    </w:sdtContent>
  </w:sdt>
  <w:p w14:paraId="7A1287D3" w14:textId="77777777" w:rsidR="00210939" w:rsidRPr="005057A4" w:rsidRDefault="00210939">
    <w:pPr>
      <w:pStyle w:val="Bunntekst"/>
      <w:rPr>
        <w:rFonts w:cs="Arial"/>
        <w:smallCaps/>
        <w:color w:val="808080" w:themeColor="background1" w:themeShade="80"/>
        <w:sz w:val="10"/>
        <w:szCs w:val="1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31813" w14:textId="77777777" w:rsidR="00210939" w:rsidRDefault="00210939" w:rsidP="00547AE3">
      <w:r>
        <w:separator/>
      </w:r>
    </w:p>
  </w:footnote>
  <w:footnote w:type="continuationSeparator" w:id="0">
    <w:p w14:paraId="10B81273" w14:textId="77777777" w:rsidR="00210939" w:rsidRDefault="00210939" w:rsidP="00547AE3">
      <w:r>
        <w:continuationSeparator/>
      </w:r>
    </w:p>
  </w:footnote>
  <w:footnote w:id="1">
    <w:p w14:paraId="0B7EF7AF" w14:textId="749790A2" w:rsidR="00210939" w:rsidRPr="00DF5983" w:rsidRDefault="00210939" w:rsidP="00000590">
      <w:pPr>
        <w:autoSpaceDE w:val="0"/>
        <w:autoSpaceDN w:val="0"/>
        <w:adjustRightInd w:val="0"/>
        <w:jc w:val="both"/>
        <w:rPr>
          <w:rFonts w:ascii="Arial" w:hAnsi="Arial" w:cs="Arial"/>
          <w:color w:val="000000" w:themeColor="text1"/>
          <w:sz w:val="22"/>
          <w:szCs w:val="22"/>
          <w:lang w:val="en-GB"/>
        </w:rPr>
      </w:pPr>
      <w:r>
        <w:rPr>
          <w:rStyle w:val="Fotnotereferanse"/>
        </w:rPr>
        <w:footnoteRef/>
      </w:r>
      <w:r w:rsidRPr="00DF5983">
        <w:rPr>
          <w:lang w:val="en-GB"/>
        </w:rPr>
        <w:t xml:space="preserve"> </w:t>
      </w:r>
      <w:r w:rsidRPr="001431D3">
        <w:rPr>
          <w:rFonts w:ascii="Arial" w:hAnsi="Arial" w:cs="Arial"/>
          <w:color w:val="000000" w:themeColor="text1"/>
          <w:sz w:val="22"/>
          <w:szCs w:val="22"/>
          <w:lang w:val="en-GB"/>
        </w:rPr>
        <w:t xml:space="preserve">This can typically be done by presenting a hypothesis </w:t>
      </w:r>
      <w:r>
        <w:rPr>
          <w:rFonts w:ascii="Arial" w:hAnsi="Arial" w:cs="Arial"/>
          <w:color w:val="000000" w:themeColor="text1"/>
          <w:sz w:val="22"/>
          <w:szCs w:val="22"/>
          <w:lang w:val="en-GB"/>
        </w:rPr>
        <w:t>saying</w:t>
      </w:r>
      <w:r w:rsidRPr="001431D3">
        <w:rPr>
          <w:rFonts w:ascii="Arial" w:hAnsi="Arial" w:cs="Arial"/>
          <w:color w:val="000000" w:themeColor="text1"/>
          <w:sz w:val="22"/>
          <w:szCs w:val="22"/>
          <w:lang w:val="en-GB"/>
        </w:rPr>
        <w:t xml:space="preserve"> that the two compared quantities are indistinguishable (H</w:t>
      </w:r>
      <w:r w:rsidRPr="001431D3">
        <w:rPr>
          <w:rFonts w:ascii="Arial" w:hAnsi="Arial" w:cs="Arial"/>
          <w:color w:val="000000" w:themeColor="text1"/>
          <w:sz w:val="22"/>
          <w:szCs w:val="22"/>
          <w:vertAlign w:val="subscript"/>
          <w:lang w:val="en-GB"/>
        </w:rPr>
        <w:t>0</w:t>
      </w:r>
      <w:r w:rsidRPr="001431D3">
        <w:rPr>
          <w:rFonts w:ascii="Arial" w:hAnsi="Arial" w:cs="Arial"/>
          <w:color w:val="000000" w:themeColor="text1"/>
          <w:sz w:val="22"/>
          <w:szCs w:val="22"/>
          <w:lang w:val="en-GB"/>
        </w:rPr>
        <w:t>). Next, the validity of this hypothesis(H</w:t>
      </w:r>
      <w:r w:rsidRPr="001431D3">
        <w:rPr>
          <w:rFonts w:ascii="Arial" w:hAnsi="Arial" w:cs="Arial"/>
          <w:color w:val="000000" w:themeColor="text1"/>
          <w:sz w:val="22"/>
          <w:szCs w:val="22"/>
          <w:vertAlign w:val="subscript"/>
          <w:lang w:val="en-GB"/>
        </w:rPr>
        <w:t>0</w:t>
      </w:r>
      <w:r w:rsidRPr="001431D3">
        <w:rPr>
          <w:rFonts w:ascii="Arial" w:hAnsi="Arial" w:cs="Arial"/>
          <w:color w:val="000000" w:themeColor="text1"/>
          <w:sz w:val="22"/>
          <w:szCs w:val="22"/>
          <w:lang w:val="en-GB"/>
        </w:rPr>
        <w:t>) will be tested against the hypothesis that the two quantitates are different (H</w:t>
      </w:r>
      <w:r w:rsidRPr="001431D3">
        <w:rPr>
          <w:rFonts w:ascii="Arial" w:hAnsi="Arial" w:cs="Arial"/>
          <w:color w:val="000000" w:themeColor="text1"/>
          <w:sz w:val="22"/>
          <w:szCs w:val="22"/>
          <w:vertAlign w:val="subscript"/>
          <w:lang w:val="en-GB"/>
        </w:rPr>
        <w:t>1</w:t>
      </w:r>
      <w:r w:rsidRPr="001431D3">
        <w:rPr>
          <w:rFonts w:ascii="Arial" w:hAnsi="Arial" w:cs="Arial"/>
          <w:color w:val="000000" w:themeColor="text1"/>
          <w:sz w:val="22"/>
          <w:szCs w:val="22"/>
          <w:lang w:val="en-GB"/>
        </w:rPr>
        <w:t>)</w:t>
      </w:r>
    </w:p>
    <w:p w14:paraId="20F0A9B3" w14:textId="77777777" w:rsidR="00210939" w:rsidRPr="0040196D" w:rsidRDefault="00210939" w:rsidP="00000590">
      <w:pPr>
        <w:pStyle w:val="Fotnotetekst"/>
      </w:pPr>
    </w:p>
  </w:footnote>
  <w:footnote w:id="2">
    <w:p w14:paraId="4BAB098D" w14:textId="77777777" w:rsidR="00210939" w:rsidRPr="003E2F57" w:rsidRDefault="00210939" w:rsidP="00000590">
      <w:pPr>
        <w:pStyle w:val="Fotnotetekst"/>
      </w:pPr>
      <w:r w:rsidRPr="003E2F57">
        <w:rPr>
          <w:rStyle w:val="Fotnotereferanse"/>
        </w:rPr>
        <w:footnoteRef/>
      </w:r>
      <w:r w:rsidRPr="003E2F57">
        <w:t xml:space="preserve"> </w:t>
      </w:r>
      <w:r w:rsidRPr="00146320">
        <w:rPr>
          <w:b/>
          <w:bCs/>
        </w:rPr>
        <w:t>d</w:t>
      </w:r>
      <w:r w:rsidRPr="003E2F57">
        <w:t xml:space="preserve"> refers to defence.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82A20" w14:textId="77777777" w:rsidR="00210939" w:rsidRDefault="000D55B6">
    <w:pPr>
      <w:pStyle w:val="Topptekst"/>
    </w:pPr>
    <w:r>
      <w:rPr>
        <w:noProof/>
        <w:lang w:eastAsia="zh-CN"/>
      </w:rPr>
      <w:pict w14:anchorId="09C227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ENFSI-Logo" style="position:absolute;margin-left:0;margin-top:0;width:453.6pt;height:338.7pt;z-index:-251658752;mso-wrap-edited:f;mso-width-percent:0;mso-height-percent:0;mso-position-horizontal:center;mso-position-horizontal-relative:margin;mso-position-vertical:center;mso-position-vertical-relative:margin;mso-width-percent:0;mso-height-percent:0" o:allowincell="f">
          <v:imagedata r:id="rId1" o:title="ENFSI-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A28B8"/>
    <w:multiLevelType w:val="hybridMultilevel"/>
    <w:tmpl w:val="7AC8A994"/>
    <w:lvl w:ilvl="0" w:tplc="62EC8994">
      <w:start w:val="1"/>
      <w:numFmt w:val="decimal"/>
      <w:lvlText w:val="%1)"/>
      <w:lvlJc w:val="left"/>
      <w:pPr>
        <w:ind w:left="720" w:hanging="36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86728A"/>
    <w:multiLevelType w:val="multilevel"/>
    <w:tmpl w:val="B65C73CC"/>
    <w:lvl w:ilvl="0">
      <w:start w:val="1"/>
      <w:numFmt w:val="decimal"/>
      <w:lvlText w:val="%1."/>
      <w:lvlJc w:val="left"/>
      <w:pPr>
        <w:ind w:left="720" w:hanging="360"/>
      </w:pPr>
      <w:rPr>
        <w:b/>
        <w:sz w:val="28"/>
        <w:szCs w:val="28"/>
      </w:rPr>
    </w:lvl>
    <w:lvl w:ilvl="1">
      <w:start w:val="1"/>
      <w:numFmt w:val="decimal"/>
      <w:isLgl/>
      <w:lvlText w:val="%1.%2"/>
      <w:lvlJc w:val="left"/>
      <w:pPr>
        <w:ind w:left="674"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6F641A"/>
    <w:multiLevelType w:val="hybridMultilevel"/>
    <w:tmpl w:val="2DF4736A"/>
    <w:lvl w:ilvl="0" w:tplc="E9668072">
      <w:start w:val="1"/>
      <w:numFmt w:val="decimal"/>
      <w:lvlText w:val="8.%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A4C4037"/>
    <w:multiLevelType w:val="hybridMultilevel"/>
    <w:tmpl w:val="FFFFFFFF"/>
    <w:lvl w:ilvl="0" w:tplc="E1BED78E">
      <w:start w:val="1"/>
      <w:numFmt w:val="decimal"/>
      <w:lvlText w:val="%1)"/>
      <w:lvlJc w:val="left"/>
      <w:pPr>
        <w:ind w:left="720" w:hanging="360"/>
      </w:pPr>
    </w:lvl>
    <w:lvl w:ilvl="1" w:tplc="E6C4922A">
      <w:start w:val="1"/>
      <w:numFmt w:val="lowerLetter"/>
      <w:lvlText w:val="%2."/>
      <w:lvlJc w:val="left"/>
      <w:pPr>
        <w:ind w:left="1440" w:hanging="360"/>
      </w:pPr>
    </w:lvl>
    <w:lvl w:ilvl="2" w:tplc="C696F75E">
      <w:start w:val="1"/>
      <w:numFmt w:val="lowerRoman"/>
      <w:lvlText w:val="%3."/>
      <w:lvlJc w:val="right"/>
      <w:pPr>
        <w:ind w:left="2160" w:hanging="180"/>
      </w:pPr>
    </w:lvl>
    <w:lvl w:ilvl="3" w:tplc="5B4617E8">
      <w:start w:val="1"/>
      <w:numFmt w:val="decimal"/>
      <w:lvlText w:val="%4."/>
      <w:lvlJc w:val="left"/>
      <w:pPr>
        <w:ind w:left="2880" w:hanging="360"/>
      </w:pPr>
    </w:lvl>
    <w:lvl w:ilvl="4" w:tplc="8466DCE4">
      <w:start w:val="1"/>
      <w:numFmt w:val="lowerLetter"/>
      <w:lvlText w:val="%5."/>
      <w:lvlJc w:val="left"/>
      <w:pPr>
        <w:ind w:left="3600" w:hanging="360"/>
      </w:pPr>
    </w:lvl>
    <w:lvl w:ilvl="5" w:tplc="B226DBF2">
      <w:start w:val="1"/>
      <w:numFmt w:val="lowerRoman"/>
      <w:lvlText w:val="%6."/>
      <w:lvlJc w:val="right"/>
      <w:pPr>
        <w:ind w:left="4320" w:hanging="180"/>
      </w:pPr>
    </w:lvl>
    <w:lvl w:ilvl="6" w:tplc="952AFE9A">
      <w:start w:val="1"/>
      <w:numFmt w:val="decimal"/>
      <w:lvlText w:val="%7."/>
      <w:lvlJc w:val="left"/>
      <w:pPr>
        <w:ind w:left="5040" w:hanging="360"/>
      </w:pPr>
    </w:lvl>
    <w:lvl w:ilvl="7" w:tplc="05AE4B68">
      <w:start w:val="1"/>
      <w:numFmt w:val="lowerLetter"/>
      <w:lvlText w:val="%8."/>
      <w:lvlJc w:val="left"/>
      <w:pPr>
        <w:ind w:left="5760" w:hanging="360"/>
      </w:pPr>
    </w:lvl>
    <w:lvl w:ilvl="8" w:tplc="23A02C66">
      <w:start w:val="1"/>
      <w:numFmt w:val="lowerRoman"/>
      <w:lvlText w:val="%9."/>
      <w:lvlJc w:val="right"/>
      <w:pPr>
        <w:ind w:left="6480" w:hanging="180"/>
      </w:pPr>
    </w:lvl>
  </w:abstractNum>
  <w:abstractNum w:abstractNumId="4" w15:restartNumberingAfterBreak="0">
    <w:nsid w:val="38EC7871"/>
    <w:multiLevelType w:val="hybridMultilevel"/>
    <w:tmpl w:val="1F7E805E"/>
    <w:lvl w:ilvl="0" w:tplc="FFFFFFFF">
      <w:start w:val="15"/>
      <w:numFmt w:val="bullet"/>
      <w:lvlText w:val="-"/>
      <w:lvlJc w:val="left"/>
      <w:pPr>
        <w:ind w:left="720" w:hanging="360"/>
      </w:pPr>
      <w:rPr>
        <w:rFonts w:ascii="Times New Roman" w:eastAsia="Times New Roman" w:hAnsi="Times New Roman" w:cs="Times New Roman" w:hint="default"/>
      </w:rPr>
    </w:lvl>
    <w:lvl w:ilvl="1" w:tplc="28CC67D6">
      <w:start w:val="15"/>
      <w:numFmt w:val="bullet"/>
      <w:lvlText w:val="-"/>
      <w:lvlJc w:val="left"/>
      <w:pPr>
        <w:ind w:left="1440" w:hanging="360"/>
      </w:pPr>
      <w:rPr>
        <w:rFonts w:ascii="Times New Roman" w:eastAsia="Times New Roman"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0B23693"/>
    <w:multiLevelType w:val="hybridMultilevel"/>
    <w:tmpl w:val="A4945956"/>
    <w:lvl w:ilvl="0" w:tplc="28CC67D6">
      <w:start w:val="1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EB55DE"/>
    <w:multiLevelType w:val="hybridMultilevel"/>
    <w:tmpl w:val="E4484B18"/>
    <w:lvl w:ilvl="0" w:tplc="28CC67D6">
      <w:start w:val="15"/>
      <w:numFmt w:val="bullet"/>
      <w:lvlText w:val="-"/>
      <w:lvlJc w:val="left"/>
      <w:pPr>
        <w:ind w:left="2520" w:hanging="360"/>
      </w:pPr>
      <w:rPr>
        <w:rFonts w:ascii="Times New Roman" w:eastAsia="Times New Roman" w:hAnsi="Times New Roman"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58016772"/>
    <w:multiLevelType w:val="hybridMultilevel"/>
    <w:tmpl w:val="0E287904"/>
    <w:lvl w:ilvl="0" w:tplc="28CC67D6">
      <w:start w:val="15"/>
      <w:numFmt w:val="bullet"/>
      <w:lvlText w:val="-"/>
      <w:lvlJc w:val="left"/>
      <w:pPr>
        <w:ind w:left="1440" w:hanging="360"/>
      </w:pPr>
      <w:rPr>
        <w:rFonts w:ascii="Times New Roman" w:eastAsia="Times New Roman" w:hAnsi="Times New Roman" w:cs="Times New Roman" w:hint="default"/>
      </w:rPr>
    </w:lvl>
    <w:lvl w:ilvl="1" w:tplc="28CC67D6">
      <w:start w:val="15"/>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F340C7E"/>
    <w:multiLevelType w:val="hybridMultilevel"/>
    <w:tmpl w:val="9D2E811E"/>
    <w:lvl w:ilvl="0" w:tplc="FCE4562E">
      <w:start w:val="1"/>
      <w:numFmt w:val="decimal"/>
      <w:lvlText w:val="7.%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498725A"/>
    <w:multiLevelType w:val="hybridMultilevel"/>
    <w:tmpl w:val="264C8E04"/>
    <w:lvl w:ilvl="0" w:tplc="9796E3F8">
      <w:start w:val="1"/>
      <w:numFmt w:val="decimal"/>
      <w:lvlText w:val="6.%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2"/>
  </w:num>
  <w:num w:numId="5">
    <w:abstractNumId w:val="3"/>
  </w:num>
  <w:num w:numId="6">
    <w:abstractNumId w:val="0"/>
  </w:num>
  <w:num w:numId="7">
    <w:abstractNumId w:val="6"/>
  </w:num>
  <w:num w:numId="8">
    <w:abstractNumId w:val="5"/>
  </w:num>
  <w:num w:numId="9">
    <w:abstractNumId w:val="4"/>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rteved4asfpxe0fzlpsp0ipsvxvfzxrztr&quot;&gt;KES-ENDNOTE 2022&lt;record-ids&gt;&lt;item&gt;4&lt;/item&gt;&lt;item&gt;5&lt;/item&gt;&lt;item&gt;6&lt;/item&gt;&lt;item&gt;7&lt;/item&gt;&lt;item&gt;8&lt;/item&gt;&lt;item&gt;9&lt;/item&gt;&lt;item&gt;10&lt;/item&gt;&lt;item&gt;11&lt;/item&gt;&lt;item&gt;12&lt;/item&gt;&lt;item&gt;15&lt;/item&gt;&lt;item&gt;16&lt;/item&gt;&lt;item&gt;24&lt;/item&gt;&lt;item&gt;25&lt;/item&gt;&lt;item&gt;26&lt;/item&gt;&lt;item&gt;27&lt;/item&gt;&lt;item&gt;30&lt;/item&gt;&lt;item&gt;31&lt;/item&gt;&lt;item&gt;32&lt;/item&gt;&lt;item&gt;33&lt;/item&gt;&lt;item&gt;34&lt;/item&gt;&lt;item&gt;36&lt;/item&gt;&lt;item&gt;37&lt;/item&gt;&lt;item&gt;38&lt;/item&gt;&lt;/record-ids&gt;&lt;/item&gt;&lt;/Libraries&gt;"/>
  </w:docVars>
  <w:rsids>
    <w:rsidRoot w:val="001B55AC"/>
    <w:rsid w:val="00000590"/>
    <w:rsid w:val="00002727"/>
    <w:rsid w:val="00002C86"/>
    <w:rsid w:val="0001400A"/>
    <w:rsid w:val="00016BC1"/>
    <w:rsid w:val="00017E08"/>
    <w:rsid w:val="00020D01"/>
    <w:rsid w:val="00025559"/>
    <w:rsid w:val="000277A8"/>
    <w:rsid w:val="00045304"/>
    <w:rsid w:val="00047049"/>
    <w:rsid w:val="00050418"/>
    <w:rsid w:val="00055362"/>
    <w:rsid w:val="000574FA"/>
    <w:rsid w:val="00065802"/>
    <w:rsid w:val="00066DF7"/>
    <w:rsid w:val="00067781"/>
    <w:rsid w:val="00073D67"/>
    <w:rsid w:val="00085603"/>
    <w:rsid w:val="0009468B"/>
    <w:rsid w:val="000A0D2F"/>
    <w:rsid w:val="000B39F8"/>
    <w:rsid w:val="000B5CAE"/>
    <w:rsid w:val="000B6F76"/>
    <w:rsid w:val="000C1BF1"/>
    <w:rsid w:val="000C3F99"/>
    <w:rsid w:val="000D55B6"/>
    <w:rsid w:val="000E0266"/>
    <w:rsid w:val="000E0A9A"/>
    <w:rsid w:val="000E4348"/>
    <w:rsid w:val="000F4D8A"/>
    <w:rsid w:val="000F6532"/>
    <w:rsid w:val="00110291"/>
    <w:rsid w:val="00110847"/>
    <w:rsid w:val="0011730C"/>
    <w:rsid w:val="001229F5"/>
    <w:rsid w:val="00126426"/>
    <w:rsid w:val="0014143C"/>
    <w:rsid w:val="001431D3"/>
    <w:rsid w:val="00143C9A"/>
    <w:rsid w:val="001505DE"/>
    <w:rsid w:val="0015581C"/>
    <w:rsid w:val="00155DD9"/>
    <w:rsid w:val="00160788"/>
    <w:rsid w:val="001639CC"/>
    <w:rsid w:val="0017414E"/>
    <w:rsid w:val="00182F03"/>
    <w:rsid w:val="00184F96"/>
    <w:rsid w:val="001852D4"/>
    <w:rsid w:val="00195FEF"/>
    <w:rsid w:val="001A10B0"/>
    <w:rsid w:val="001A1F8E"/>
    <w:rsid w:val="001A425F"/>
    <w:rsid w:val="001B38D1"/>
    <w:rsid w:val="001B55AC"/>
    <w:rsid w:val="001B66F5"/>
    <w:rsid w:val="001D11AD"/>
    <w:rsid w:val="001D1952"/>
    <w:rsid w:val="001D74D7"/>
    <w:rsid w:val="001E0552"/>
    <w:rsid w:val="001F299A"/>
    <w:rsid w:val="001F4241"/>
    <w:rsid w:val="001F7161"/>
    <w:rsid w:val="00210939"/>
    <w:rsid w:val="002111AB"/>
    <w:rsid w:val="00220F8A"/>
    <w:rsid w:val="00231575"/>
    <w:rsid w:val="00235439"/>
    <w:rsid w:val="00235C08"/>
    <w:rsid w:val="002408A4"/>
    <w:rsid w:val="00250E2D"/>
    <w:rsid w:val="002528E0"/>
    <w:rsid w:val="002549AC"/>
    <w:rsid w:val="00267159"/>
    <w:rsid w:val="00273E5F"/>
    <w:rsid w:val="00277C24"/>
    <w:rsid w:val="00287FB3"/>
    <w:rsid w:val="002907C4"/>
    <w:rsid w:val="002973EC"/>
    <w:rsid w:val="002A3428"/>
    <w:rsid w:val="002B7DAA"/>
    <w:rsid w:val="002C11B0"/>
    <w:rsid w:val="002C6B32"/>
    <w:rsid w:val="002D3517"/>
    <w:rsid w:val="002E0647"/>
    <w:rsid w:val="002E2C97"/>
    <w:rsid w:val="002E5D48"/>
    <w:rsid w:val="002E6331"/>
    <w:rsid w:val="002E7F24"/>
    <w:rsid w:val="002F5434"/>
    <w:rsid w:val="002F6BA2"/>
    <w:rsid w:val="0030156A"/>
    <w:rsid w:val="003053D6"/>
    <w:rsid w:val="00307647"/>
    <w:rsid w:val="0031294F"/>
    <w:rsid w:val="003137C9"/>
    <w:rsid w:val="0031648C"/>
    <w:rsid w:val="00320017"/>
    <w:rsid w:val="00321B73"/>
    <w:rsid w:val="00321C32"/>
    <w:rsid w:val="003257D0"/>
    <w:rsid w:val="00327531"/>
    <w:rsid w:val="00347790"/>
    <w:rsid w:val="00356EFB"/>
    <w:rsid w:val="00363D6C"/>
    <w:rsid w:val="00366858"/>
    <w:rsid w:val="00395E1A"/>
    <w:rsid w:val="003965C8"/>
    <w:rsid w:val="003A4ED6"/>
    <w:rsid w:val="003C7458"/>
    <w:rsid w:val="003D7BB0"/>
    <w:rsid w:val="003E31E3"/>
    <w:rsid w:val="003F1845"/>
    <w:rsid w:val="003F38F7"/>
    <w:rsid w:val="003F3CB4"/>
    <w:rsid w:val="003F5E8E"/>
    <w:rsid w:val="00401D1F"/>
    <w:rsid w:val="0041309C"/>
    <w:rsid w:val="00415B3F"/>
    <w:rsid w:val="004178D6"/>
    <w:rsid w:val="00420E2A"/>
    <w:rsid w:val="00421011"/>
    <w:rsid w:val="0042406B"/>
    <w:rsid w:val="004241B1"/>
    <w:rsid w:val="00425E28"/>
    <w:rsid w:val="00432735"/>
    <w:rsid w:val="00432998"/>
    <w:rsid w:val="00432A2F"/>
    <w:rsid w:val="00441870"/>
    <w:rsid w:val="00444791"/>
    <w:rsid w:val="0044761C"/>
    <w:rsid w:val="004569A1"/>
    <w:rsid w:val="00465700"/>
    <w:rsid w:val="00466179"/>
    <w:rsid w:val="00471661"/>
    <w:rsid w:val="00475ADE"/>
    <w:rsid w:val="004844BA"/>
    <w:rsid w:val="0048529A"/>
    <w:rsid w:val="00487428"/>
    <w:rsid w:val="00487C5F"/>
    <w:rsid w:val="00494B7B"/>
    <w:rsid w:val="0049538E"/>
    <w:rsid w:val="0049798E"/>
    <w:rsid w:val="004A4F65"/>
    <w:rsid w:val="004B7D9B"/>
    <w:rsid w:val="004C49D5"/>
    <w:rsid w:val="004C4EC7"/>
    <w:rsid w:val="004D1BCE"/>
    <w:rsid w:val="004D3B1F"/>
    <w:rsid w:val="004D4076"/>
    <w:rsid w:val="004D4DE8"/>
    <w:rsid w:val="004D787C"/>
    <w:rsid w:val="004E5AE8"/>
    <w:rsid w:val="004F75E2"/>
    <w:rsid w:val="00501E75"/>
    <w:rsid w:val="005020A2"/>
    <w:rsid w:val="005033F6"/>
    <w:rsid w:val="00505388"/>
    <w:rsid w:val="00505464"/>
    <w:rsid w:val="005057A4"/>
    <w:rsid w:val="0051127E"/>
    <w:rsid w:val="005153E9"/>
    <w:rsid w:val="00524481"/>
    <w:rsid w:val="00530E71"/>
    <w:rsid w:val="00531FE9"/>
    <w:rsid w:val="005332DC"/>
    <w:rsid w:val="00534B9C"/>
    <w:rsid w:val="0053644B"/>
    <w:rsid w:val="00547AE3"/>
    <w:rsid w:val="005505C8"/>
    <w:rsid w:val="00550D63"/>
    <w:rsid w:val="00551F9B"/>
    <w:rsid w:val="00552957"/>
    <w:rsid w:val="00552991"/>
    <w:rsid w:val="005573C5"/>
    <w:rsid w:val="00571D2F"/>
    <w:rsid w:val="005776F6"/>
    <w:rsid w:val="005834DB"/>
    <w:rsid w:val="005917F0"/>
    <w:rsid w:val="005935C3"/>
    <w:rsid w:val="005952BF"/>
    <w:rsid w:val="0059558D"/>
    <w:rsid w:val="005963D9"/>
    <w:rsid w:val="00597E5F"/>
    <w:rsid w:val="005A50B6"/>
    <w:rsid w:val="005A5842"/>
    <w:rsid w:val="005B025B"/>
    <w:rsid w:val="005B3119"/>
    <w:rsid w:val="005C3E99"/>
    <w:rsid w:val="005C4566"/>
    <w:rsid w:val="005C51BD"/>
    <w:rsid w:val="005C5D85"/>
    <w:rsid w:val="005C7B09"/>
    <w:rsid w:val="005D2DCD"/>
    <w:rsid w:val="005D55D0"/>
    <w:rsid w:val="005D6E4D"/>
    <w:rsid w:val="005E026F"/>
    <w:rsid w:val="005E0881"/>
    <w:rsid w:val="005E0A27"/>
    <w:rsid w:val="00612673"/>
    <w:rsid w:val="00615F0B"/>
    <w:rsid w:val="006218E6"/>
    <w:rsid w:val="00631C82"/>
    <w:rsid w:val="00637D67"/>
    <w:rsid w:val="00647DFD"/>
    <w:rsid w:val="00650737"/>
    <w:rsid w:val="00653796"/>
    <w:rsid w:val="00663CC4"/>
    <w:rsid w:val="00664175"/>
    <w:rsid w:val="00665760"/>
    <w:rsid w:val="00674673"/>
    <w:rsid w:val="0068404B"/>
    <w:rsid w:val="00686DF4"/>
    <w:rsid w:val="00690048"/>
    <w:rsid w:val="00690736"/>
    <w:rsid w:val="00691D43"/>
    <w:rsid w:val="00691F0C"/>
    <w:rsid w:val="00695194"/>
    <w:rsid w:val="006A0880"/>
    <w:rsid w:val="006A6437"/>
    <w:rsid w:val="006B0573"/>
    <w:rsid w:val="006B12A7"/>
    <w:rsid w:val="006B30DB"/>
    <w:rsid w:val="006B31AC"/>
    <w:rsid w:val="006B4294"/>
    <w:rsid w:val="006C49BA"/>
    <w:rsid w:val="006C5A9D"/>
    <w:rsid w:val="006C6B31"/>
    <w:rsid w:val="006D04CC"/>
    <w:rsid w:val="006E2B20"/>
    <w:rsid w:val="006F0D82"/>
    <w:rsid w:val="006F4A94"/>
    <w:rsid w:val="00706FBA"/>
    <w:rsid w:val="0072179B"/>
    <w:rsid w:val="00722566"/>
    <w:rsid w:val="007234C4"/>
    <w:rsid w:val="00727891"/>
    <w:rsid w:val="0073361F"/>
    <w:rsid w:val="00744298"/>
    <w:rsid w:val="00751FE0"/>
    <w:rsid w:val="00755043"/>
    <w:rsid w:val="00761B3D"/>
    <w:rsid w:val="0076795D"/>
    <w:rsid w:val="00773875"/>
    <w:rsid w:val="00774231"/>
    <w:rsid w:val="00781DEF"/>
    <w:rsid w:val="00781E95"/>
    <w:rsid w:val="007928AB"/>
    <w:rsid w:val="00797100"/>
    <w:rsid w:val="007A001A"/>
    <w:rsid w:val="007A2FC1"/>
    <w:rsid w:val="007A5AAC"/>
    <w:rsid w:val="007C12DD"/>
    <w:rsid w:val="007D0633"/>
    <w:rsid w:val="007D33F8"/>
    <w:rsid w:val="007D446B"/>
    <w:rsid w:val="007D7A8A"/>
    <w:rsid w:val="007F6F36"/>
    <w:rsid w:val="007F7A0D"/>
    <w:rsid w:val="00800DF9"/>
    <w:rsid w:val="00812C6E"/>
    <w:rsid w:val="0082392D"/>
    <w:rsid w:val="00826829"/>
    <w:rsid w:val="00827B72"/>
    <w:rsid w:val="008301AE"/>
    <w:rsid w:val="008324C7"/>
    <w:rsid w:val="00844B92"/>
    <w:rsid w:val="00851BC6"/>
    <w:rsid w:val="008546EA"/>
    <w:rsid w:val="00857C5D"/>
    <w:rsid w:val="008600AF"/>
    <w:rsid w:val="00865E98"/>
    <w:rsid w:val="008709D5"/>
    <w:rsid w:val="00875FCE"/>
    <w:rsid w:val="008763BC"/>
    <w:rsid w:val="008763C2"/>
    <w:rsid w:val="008819FC"/>
    <w:rsid w:val="00881B8F"/>
    <w:rsid w:val="00884BC9"/>
    <w:rsid w:val="00890DE6"/>
    <w:rsid w:val="008A070D"/>
    <w:rsid w:val="008A2F47"/>
    <w:rsid w:val="008A6D87"/>
    <w:rsid w:val="008B62EB"/>
    <w:rsid w:val="008B7399"/>
    <w:rsid w:val="008C5B8F"/>
    <w:rsid w:val="008D1024"/>
    <w:rsid w:val="008D51C9"/>
    <w:rsid w:val="008D7391"/>
    <w:rsid w:val="008E09C6"/>
    <w:rsid w:val="008E3E2B"/>
    <w:rsid w:val="008E5DC8"/>
    <w:rsid w:val="008E6E82"/>
    <w:rsid w:val="008F1C3C"/>
    <w:rsid w:val="008F30D3"/>
    <w:rsid w:val="008F54E3"/>
    <w:rsid w:val="008F7D26"/>
    <w:rsid w:val="009017A2"/>
    <w:rsid w:val="00903BC9"/>
    <w:rsid w:val="00910E50"/>
    <w:rsid w:val="0091433F"/>
    <w:rsid w:val="0092063F"/>
    <w:rsid w:val="00921DE5"/>
    <w:rsid w:val="0092252C"/>
    <w:rsid w:val="00923853"/>
    <w:rsid w:val="00925E22"/>
    <w:rsid w:val="0093652D"/>
    <w:rsid w:val="0095086A"/>
    <w:rsid w:val="009741C9"/>
    <w:rsid w:val="0098668D"/>
    <w:rsid w:val="00996C47"/>
    <w:rsid w:val="00997948"/>
    <w:rsid w:val="009A5DBE"/>
    <w:rsid w:val="009A724C"/>
    <w:rsid w:val="009B5581"/>
    <w:rsid w:val="009D04B7"/>
    <w:rsid w:val="009D64D7"/>
    <w:rsid w:val="009E6732"/>
    <w:rsid w:val="009F3DC3"/>
    <w:rsid w:val="009F7CAD"/>
    <w:rsid w:val="00A00AD6"/>
    <w:rsid w:val="00A10C79"/>
    <w:rsid w:val="00A10E59"/>
    <w:rsid w:val="00A11A28"/>
    <w:rsid w:val="00A12587"/>
    <w:rsid w:val="00A14265"/>
    <w:rsid w:val="00A14E39"/>
    <w:rsid w:val="00A16686"/>
    <w:rsid w:val="00A22A9D"/>
    <w:rsid w:val="00A32F8B"/>
    <w:rsid w:val="00A35D59"/>
    <w:rsid w:val="00A37AB7"/>
    <w:rsid w:val="00A42DCB"/>
    <w:rsid w:val="00A502B4"/>
    <w:rsid w:val="00A558CF"/>
    <w:rsid w:val="00A60DB5"/>
    <w:rsid w:val="00A70241"/>
    <w:rsid w:val="00A732DD"/>
    <w:rsid w:val="00A85D27"/>
    <w:rsid w:val="00A90B3B"/>
    <w:rsid w:val="00A93589"/>
    <w:rsid w:val="00A9440F"/>
    <w:rsid w:val="00AA102B"/>
    <w:rsid w:val="00AA1270"/>
    <w:rsid w:val="00AA1EC8"/>
    <w:rsid w:val="00AA20CC"/>
    <w:rsid w:val="00AA22AA"/>
    <w:rsid w:val="00AB134C"/>
    <w:rsid w:val="00AB216E"/>
    <w:rsid w:val="00AB466D"/>
    <w:rsid w:val="00AB616D"/>
    <w:rsid w:val="00AB75E7"/>
    <w:rsid w:val="00AC191C"/>
    <w:rsid w:val="00AC7E34"/>
    <w:rsid w:val="00AD09A1"/>
    <w:rsid w:val="00AD51AB"/>
    <w:rsid w:val="00AD52A2"/>
    <w:rsid w:val="00AD7AC0"/>
    <w:rsid w:val="00AE1479"/>
    <w:rsid w:val="00AE60DA"/>
    <w:rsid w:val="00AE70C1"/>
    <w:rsid w:val="00AF427F"/>
    <w:rsid w:val="00B02D3F"/>
    <w:rsid w:val="00B0329C"/>
    <w:rsid w:val="00B122B4"/>
    <w:rsid w:val="00B1275A"/>
    <w:rsid w:val="00B14AE8"/>
    <w:rsid w:val="00B16470"/>
    <w:rsid w:val="00B26194"/>
    <w:rsid w:val="00B26829"/>
    <w:rsid w:val="00B33486"/>
    <w:rsid w:val="00B345D3"/>
    <w:rsid w:val="00B358EE"/>
    <w:rsid w:val="00B477CC"/>
    <w:rsid w:val="00B52909"/>
    <w:rsid w:val="00B52D68"/>
    <w:rsid w:val="00B53CA1"/>
    <w:rsid w:val="00B575D2"/>
    <w:rsid w:val="00B5796C"/>
    <w:rsid w:val="00B57E1D"/>
    <w:rsid w:val="00B62D11"/>
    <w:rsid w:val="00B750DF"/>
    <w:rsid w:val="00B80555"/>
    <w:rsid w:val="00B87720"/>
    <w:rsid w:val="00B87744"/>
    <w:rsid w:val="00B91E69"/>
    <w:rsid w:val="00B91FEF"/>
    <w:rsid w:val="00B92D01"/>
    <w:rsid w:val="00B94846"/>
    <w:rsid w:val="00B94851"/>
    <w:rsid w:val="00B96AF5"/>
    <w:rsid w:val="00BA1DFB"/>
    <w:rsid w:val="00BA26C4"/>
    <w:rsid w:val="00BA51D8"/>
    <w:rsid w:val="00BA6AC6"/>
    <w:rsid w:val="00BA781E"/>
    <w:rsid w:val="00BA7C4B"/>
    <w:rsid w:val="00BB1DA5"/>
    <w:rsid w:val="00BB4F09"/>
    <w:rsid w:val="00BC0C99"/>
    <w:rsid w:val="00BC2EBA"/>
    <w:rsid w:val="00BC358B"/>
    <w:rsid w:val="00BC3AFC"/>
    <w:rsid w:val="00BC79E8"/>
    <w:rsid w:val="00BE0365"/>
    <w:rsid w:val="00BE058B"/>
    <w:rsid w:val="00BE6235"/>
    <w:rsid w:val="00C00B11"/>
    <w:rsid w:val="00C04B24"/>
    <w:rsid w:val="00C04EF3"/>
    <w:rsid w:val="00C056AF"/>
    <w:rsid w:val="00C07DDC"/>
    <w:rsid w:val="00C21FD2"/>
    <w:rsid w:val="00C223BD"/>
    <w:rsid w:val="00C44019"/>
    <w:rsid w:val="00C61BAC"/>
    <w:rsid w:val="00C7055D"/>
    <w:rsid w:val="00C7608D"/>
    <w:rsid w:val="00C83FC7"/>
    <w:rsid w:val="00C9216C"/>
    <w:rsid w:val="00C96997"/>
    <w:rsid w:val="00CA1AA7"/>
    <w:rsid w:val="00CA3947"/>
    <w:rsid w:val="00CA67D9"/>
    <w:rsid w:val="00CA7275"/>
    <w:rsid w:val="00CB0642"/>
    <w:rsid w:val="00CB2D3E"/>
    <w:rsid w:val="00CC20C8"/>
    <w:rsid w:val="00CC76FB"/>
    <w:rsid w:val="00CD25CD"/>
    <w:rsid w:val="00CE0AED"/>
    <w:rsid w:val="00CE0E02"/>
    <w:rsid w:val="00CE16D6"/>
    <w:rsid w:val="00CF249E"/>
    <w:rsid w:val="00CF28BB"/>
    <w:rsid w:val="00CF390D"/>
    <w:rsid w:val="00CF4618"/>
    <w:rsid w:val="00CF5974"/>
    <w:rsid w:val="00D00108"/>
    <w:rsid w:val="00D00296"/>
    <w:rsid w:val="00D01093"/>
    <w:rsid w:val="00D01287"/>
    <w:rsid w:val="00D01D47"/>
    <w:rsid w:val="00D02E78"/>
    <w:rsid w:val="00D11698"/>
    <w:rsid w:val="00D249E8"/>
    <w:rsid w:val="00D2604A"/>
    <w:rsid w:val="00D41977"/>
    <w:rsid w:val="00D4458E"/>
    <w:rsid w:val="00D531EC"/>
    <w:rsid w:val="00D56D08"/>
    <w:rsid w:val="00D57CC5"/>
    <w:rsid w:val="00D613B7"/>
    <w:rsid w:val="00D664F6"/>
    <w:rsid w:val="00D6662C"/>
    <w:rsid w:val="00D70DFC"/>
    <w:rsid w:val="00D7212D"/>
    <w:rsid w:val="00D727EE"/>
    <w:rsid w:val="00D76C80"/>
    <w:rsid w:val="00D84FFA"/>
    <w:rsid w:val="00D871F7"/>
    <w:rsid w:val="00D92695"/>
    <w:rsid w:val="00D967B5"/>
    <w:rsid w:val="00DC161E"/>
    <w:rsid w:val="00DC2822"/>
    <w:rsid w:val="00DC446E"/>
    <w:rsid w:val="00DC74DD"/>
    <w:rsid w:val="00DD53CC"/>
    <w:rsid w:val="00DD58F9"/>
    <w:rsid w:val="00DD6CCD"/>
    <w:rsid w:val="00DE038C"/>
    <w:rsid w:val="00DE1E88"/>
    <w:rsid w:val="00DE51DC"/>
    <w:rsid w:val="00DE69D8"/>
    <w:rsid w:val="00DE7002"/>
    <w:rsid w:val="00DE7868"/>
    <w:rsid w:val="00DF5983"/>
    <w:rsid w:val="00DF69C8"/>
    <w:rsid w:val="00E05040"/>
    <w:rsid w:val="00E12484"/>
    <w:rsid w:val="00E13BC9"/>
    <w:rsid w:val="00E1433B"/>
    <w:rsid w:val="00E16B8F"/>
    <w:rsid w:val="00E21A80"/>
    <w:rsid w:val="00E24B33"/>
    <w:rsid w:val="00E25219"/>
    <w:rsid w:val="00E2593F"/>
    <w:rsid w:val="00E3361C"/>
    <w:rsid w:val="00E42500"/>
    <w:rsid w:val="00E452DA"/>
    <w:rsid w:val="00E62984"/>
    <w:rsid w:val="00E629AC"/>
    <w:rsid w:val="00E6477A"/>
    <w:rsid w:val="00E80612"/>
    <w:rsid w:val="00E81DE2"/>
    <w:rsid w:val="00E81F6A"/>
    <w:rsid w:val="00E86F02"/>
    <w:rsid w:val="00E92A73"/>
    <w:rsid w:val="00E96892"/>
    <w:rsid w:val="00EA0C7A"/>
    <w:rsid w:val="00EA4A1F"/>
    <w:rsid w:val="00EB35B9"/>
    <w:rsid w:val="00EB4A8F"/>
    <w:rsid w:val="00EC5FA9"/>
    <w:rsid w:val="00ED35B6"/>
    <w:rsid w:val="00ED58D8"/>
    <w:rsid w:val="00ED5F42"/>
    <w:rsid w:val="00ED6A4C"/>
    <w:rsid w:val="00EE1E75"/>
    <w:rsid w:val="00EE3C79"/>
    <w:rsid w:val="00EE5F36"/>
    <w:rsid w:val="00EE6D5A"/>
    <w:rsid w:val="00EF14B7"/>
    <w:rsid w:val="00F01278"/>
    <w:rsid w:val="00F06901"/>
    <w:rsid w:val="00F1240F"/>
    <w:rsid w:val="00F1244A"/>
    <w:rsid w:val="00F145E2"/>
    <w:rsid w:val="00F15EFD"/>
    <w:rsid w:val="00F21660"/>
    <w:rsid w:val="00F271AD"/>
    <w:rsid w:val="00F342BC"/>
    <w:rsid w:val="00F34A19"/>
    <w:rsid w:val="00F34A90"/>
    <w:rsid w:val="00F34C78"/>
    <w:rsid w:val="00F37AD1"/>
    <w:rsid w:val="00F37BD4"/>
    <w:rsid w:val="00F402AF"/>
    <w:rsid w:val="00F42888"/>
    <w:rsid w:val="00F50DC1"/>
    <w:rsid w:val="00F55C2E"/>
    <w:rsid w:val="00F5625A"/>
    <w:rsid w:val="00F56E90"/>
    <w:rsid w:val="00F63404"/>
    <w:rsid w:val="00F63ADC"/>
    <w:rsid w:val="00F670B3"/>
    <w:rsid w:val="00F82EB9"/>
    <w:rsid w:val="00F874B6"/>
    <w:rsid w:val="00F925B9"/>
    <w:rsid w:val="00F92AE6"/>
    <w:rsid w:val="00F96265"/>
    <w:rsid w:val="00F979A9"/>
    <w:rsid w:val="00FA7FBD"/>
    <w:rsid w:val="00FB299A"/>
    <w:rsid w:val="00FB3281"/>
    <w:rsid w:val="00FB3EBA"/>
    <w:rsid w:val="00FB3FE1"/>
    <w:rsid w:val="00FB4A62"/>
    <w:rsid w:val="00FC3FEA"/>
    <w:rsid w:val="00FC590B"/>
    <w:rsid w:val="00FD598D"/>
    <w:rsid w:val="00FE1B0B"/>
    <w:rsid w:val="00FE2CCD"/>
    <w:rsid w:val="00FE31C7"/>
    <w:rsid w:val="03EACE00"/>
    <w:rsid w:val="09CE32CD"/>
    <w:rsid w:val="0AE91855"/>
    <w:rsid w:val="0E010F20"/>
    <w:rsid w:val="3AC98DD7"/>
    <w:rsid w:val="5D12C2A7"/>
    <w:rsid w:val="71D43B28"/>
    <w:rsid w:val="7A5AD4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767D7D"/>
  <w15:docId w15:val="{11D428E4-5971-4D61-A34F-9F759245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27EE"/>
    <w:rPr>
      <w:sz w:val="24"/>
      <w:szCs w:val="24"/>
      <w:lang w:eastAsia="de-DE"/>
    </w:rPr>
  </w:style>
  <w:style w:type="paragraph" w:styleId="Overskrift1">
    <w:name w:val="heading 1"/>
    <w:basedOn w:val="Normal"/>
    <w:next w:val="Normal"/>
    <w:link w:val="Overskrift1Tegn"/>
    <w:qFormat/>
    <w:rsid w:val="00AC19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autoRedefine/>
    <w:qFormat/>
    <w:rsid w:val="00210939"/>
    <w:pPr>
      <w:keepNext/>
      <w:spacing w:line="360" w:lineRule="exact"/>
      <w:jc w:val="both"/>
      <w:outlineLvl w:val="1"/>
    </w:pPr>
    <w:rPr>
      <w:rFonts w:ascii="Arial" w:eastAsia="Times New Roman" w:hAnsi="Arial"/>
      <w:b/>
      <w:sz w:val="22"/>
      <w:szCs w:val="20"/>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rsid w:val="001B55AC"/>
    <w:rPr>
      <w:rFonts w:ascii="Tahoma" w:hAnsi="Tahoma" w:cs="Tahoma"/>
      <w:sz w:val="16"/>
      <w:szCs w:val="16"/>
    </w:rPr>
  </w:style>
  <w:style w:type="character" w:customStyle="1" w:styleId="BobletekstTegn">
    <w:name w:val="Bobletekst Tegn"/>
    <w:basedOn w:val="Standardskriftforavsnitt"/>
    <w:link w:val="Bobletekst"/>
    <w:rsid w:val="001B55AC"/>
    <w:rPr>
      <w:rFonts w:ascii="Tahoma" w:hAnsi="Tahoma" w:cs="Tahoma"/>
      <w:sz w:val="16"/>
      <w:szCs w:val="16"/>
      <w:lang w:eastAsia="de-DE"/>
    </w:rPr>
  </w:style>
  <w:style w:type="paragraph" w:styleId="Topptekst">
    <w:name w:val="header"/>
    <w:basedOn w:val="Normal"/>
    <w:link w:val="TopptekstTegn"/>
    <w:uiPriority w:val="99"/>
    <w:rsid w:val="00547AE3"/>
    <w:pPr>
      <w:tabs>
        <w:tab w:val="center" w:pos="4536"/>
        <w:tab w:val="right" w:pos="9072"/>
      </w:tabs>
    </w:pPr>
  </w:style>
  <w:style w:type="character" w:customStyle="1" w:styleId="TopptekstTegn">
    <w:name w:val="Topptekst Tegn"/>
    <w:basedOn w:val="Standardskriftforavsnitt"/>
    <w:link w:val="Topptekst"/>
    <w:uiPriority w:val="99"/>
    <w:rsid w:val="00547AE3"/>
    <w:rPr>
      <w:sz w:val="24"/>
      <w:szCs w:val="24"/>
      <w:lang w:eastAsia="de-DE"/>
    </w:rPr>
  </w:style>
  <w:style w:type="paragraph" w:styleId="Bunntekst">
    <w:name w:val="footer"/>
    <w:basedOn w:val="Normal"/>
    <w:link w:val="BunntekstTegn"/>
    <w:uiPriority w:val="99"/>
    <w:rsid w:val="00547AE3"/>
    <w:pPr>
      <w:tabs>
        <w:tab w:val="center" w:pos="4536"/>
        <w:tab w:val="right" w:pos="9072"/>
      </w:tabs>
    </w:pPr>
  </w:style>
  <w:style w:type="character" w:customStyle="1" w:styleId="BunntekstTegn">
    <w:name w:val="Bunntekst Tegn"/>
    <w:basedOn w:val="Standardskriftforavsnitt"/>
    <w:link w:val="Bunntekst"/>
    <w:uiPriority w:val="99"/>
    <w:rsid w:val="00547AE3"/>
    <w:rPr>
      <w:sz w:val="24"/>
      <w:szCs w:val="24"/>
      <w:lang w:eastAsia="de-DE"/>
    </w:rPr>
  </w:style>
  <w:style w:type="paragraph" w:styleId="Listeavsnitt">
    <w:name w:val="List Paragraph"/>
    <w:basedOn w:val="Normal"/>
    <w:link w:val="ListeavsnittTegn"/>
    <w:uiPriority w:val="34"/>
    <w:qFormat/>
    <w:rsid w:val="007F7A0D"/>
    <w:pPr>
      <w:ind w:left="720"/>
      <w:contextualSpacing/>
    </w:pPr>
  </w:style>
  <w:style w:type="paragraph" w:styleId="Merknadstekst">
    <w:name w:val="annotation text"/>
    <w:basedOn w:val="Normal"/>
    <w:link w:val="MerknadstekstTegn"/>
    <w:uiPriority w:val="99"/>
    <w:rsid w:val="00321B73"/>
    <w:rPr>
      <w:rFonts w:eastAsia="Times New Roman"/>
      <w:sz w:val="20"/>
      <w:szCs w:val="20"/>
      <w:lang w:eastAsia="en-US"/>
    </w:rPr>
  </w:style>
  <w:style w:type="character" w:customStyle="1" w:styleId="MerknadstekstTegn">
    <w:name w:val="Merknadstekst Tegn"/>
    <w:basedOn w:val="Standardskriftforavsnitt"/>
    <w:link w:val="Merknadstekst"/>
    <w:uiPriority w:val="99"/>
    <w:rsid w:val="00321B73"/>
    <w:rPr>
      <w:rFonts w:eastAsia="Times New Roman"/>
      <w:lang w:eastAsia="en-US"/>
    </w:rPr>
  </w:style>
  <w:style w:type="character" w:styleId="Hyperkobling">
    <w:name w:val="Hyperlink"/>
    <w:basedOn w:val="Standardskriftforavsnitt"/>
    <w:uiPriority w:val="99"/>
    <w:rsid w:val="00597E5F"/>
    <w:rPr>
      <w:color w:val="0000FF" w:themeColor="hyperlink"/>
      <w:u w:val="single"/>
    </w:rPr>
  </w:style>
  <w:style w:type="paragraph" w:customStyle="1" w:styleId="Default">
    <w:name w:val="Default"/>
    <w:rsid w:val="00597E5F"/>
    <w:pPr>
      <w:autoSpaceDE w:val="0"/>
      <w:autoSpaceDN w:val="0"/>
      <w:adjustRightInd w:val="0"/>
    </w:pPr>
    <w:rPr>
      <w:color w:val="000000"/>
      <w:sz w:val="24"/>
      <w:szCs w:val="24"/>
    </w:rPr>
  </w:style>
  <w:style w:type="character" w:styleId="Fulgthyperkobling">
    <w:name w:val="FollowedHyperlink"/>
    <w:basedOn w:val="Standardskriftforavsnitt"/>
    <w:semiHidden/>
    <w:unhideWhenUsed/>
    <w:rsid w:val="000C3F99"/>
    <w:rPr>
      <w:color w:val="800080" w:themeColor="followedHyperlink"/>
      <w:u w:val="single"/>
    </w:rPr>
  </w:style>
  <w:style w:type="character" w:styleId="Merknadsreferanse">
    <w:name w:val="annotation reference"/>
    <w:basedOn w:val="Standardskriftforavsnitt"/>
    <w:uiPriority w:val="99"/>
    <w:semiHidden/>
    <w:unhideWhenUsed/>
    <w:rsid w:val="0044761C"/>
    <w:rPr>
      <w:sz w:val="16"/>
      <w:szCs w:val="16"/>
    </w:rPr>
  </w:style>
  <w:style w:type="paragraph" w:styleId="Kommentaremne">
    <w:name w:val="annotation subject"/>
    <w:basedOn w:val="Merknadstekst"/>
    <w:next w:val="Merknadstekst"/>
    <w:link w:val="KommentaremneTegn"/>
    <w:semiHidden/>
    <w:unhideWhenUsed/>
    <w:rsid w:val="0044761C"/>
    <w:rPr>
      <w:rFonts w:eastAsiaTheme="minorEastAsia"/>
      <w:b/>
      <w:bCs/>
      <w:lang w:eastAsia="de-DE"/>
    </w:rPr>
  </w:style>
  <w:style w:type="character" w:customStyle="1" w:styleId="KommentaremneTegn">
    <w:name w:val="Kommentaremne Tegn"/>
    <w:basedOn w:val="MerknadstekstTegn"/>
    <w:link w:val="Kommentaremne"/>
    <w:semiHidden/>
    <w:rsid w:val="0044761C"/>
    <w:rPr>
      <w:rFonts w:eastAsia="Times New Roman"/>
      <w:b/>
      <w:bCs/>
      <w:lang w:eastAsia="de-DE"/>
    </w:rPr>
  </w:style>
  <w:style w:type="character" w:customStyle="1" w:styleId="NichtaufgelsteErwhnung1">
    <w:name w:val="Nicht aufgelöste Erwähnung1"/>
    <w:basedOn w:val="Standardskriftforavsnitt"/>
    <w:uiPriority w:val="99"/>
    <w:semiHidden/>
    <w:unhideWhenUsed/>
    <w:rsid w:val="00C056AF"/>
    <w:rPr>
      <w:color w:val="605E5C"/>
      <w:shd w:val="clear" w:color="auto" w:fill="E1DFDD"/>
    </w:rPr>
  </w:style>
  <w:style w:type="paragraph" w:styleId="Revisjon">
    <w:name w:val="Revision"/>
    <w:hidden/>
    <w:uiPriority w:val="99"/>
    <w:semiHidden/>
    <w:rsid w:val="00267159"/>
    <w:rPr>
      <w:sz w:val="24"/>
      <w:szCs w:val="24"/>
      <w:lang w:eastAsia="de-DE"/>
    </w:rPr>
  </w:style>
  <w:style w:type="character" w:customStyle="1" w:styleId="NichtaufgelsteErwhnung2">
    <w:name w:val="Nicht aufgelöste Erwähnung2"/>
    <w:basedOn w:val="Standardskriftforavsnitt"/>
    <w:uiPriority w:val="99"/>
    <w:semiHidden/>
    <w:unhideWhenUsed/>
    <w:rsid w:val="00F63ADC"/>
    <w:rPr>
      <w:color w:val="605E5C"/>
      <w:shd w:val="clear" w:color="auto" w:fill="E1DFDD"/>
    </w:rPr>
  </w:style>
  <w:style w:type="character" w:customStyle="1" w:styleId="metadata--doi">
    <w:name w:val="metadata--doi"/>
    <w:basedOn w:val="Standardskriftforavsnitt"/>
    <w:rsid w:val="00D613B7"/>
  </w:style>
  <w:style w:type="paragraph" w:styleId="Fotnotetekst">
    <w:name w:val="footnote text"/>
    <w:basedOn w:val="Normal"/>
    <w:link w:val="FotnotetekstTegn"/>
    <w:uiPriority w:val="99"/>
    <w:semiHidden/>
    <w:unhideWhenUsed/>
    <w:rsid w:val="0092252C"/>
    <w:pPr>
      <w:spacing w:after="120" w:line="480" w:lineRule="auto"/>
      <w:jc w:val="both"/>
    </w:pPr>
    <w:rPr>
      <w:rFonts w:asciiTheme="minorHAnsi" w:eastAsiaTheme="minorHAnsi" w:hAnsiTheme="minorHAnsi" w:cs="Cambria (Koppen)"/>
      <w:sz w:val="20"/>
      <w:szCs w:val="20"/>
      <w:lang w:val="nl-NL" w:eastAsia="en-US"/>
    </w:rPr>
  </w:style>
  <w:style w:type="character" w:customStyle="1" w:styleId="FotnotetekstTegn">
    <w:name w:val="Fotnotetekst Tegn"/>
    <w:basedOn w:val="Standardskriftforavsnitt"/>
    <w:link w:val="Fotnotetekst"/>
    <w:uiPriority w:val="99"/>
    <w:semiHidden/>
    <w:rsid w:val="0092252C"/>
    <w:rPr>
      <w:rFonts w:asciiTheme="minorHAnsi" w:eastAsiaTheme="minorHAnsi" w:hAnsiTheme="minorHAnsi" w:cs="Cambria (Koppen)"/>
      <w:lang w:val="nl-NL" w:eastAsia="en-US"/>
    </w:rPr>
  </w:style>
  <w:style w:type="character" w:styleId="Fotnotereferanse">
    <w:name w:val="footnote reference"/>
    <w:basedOn w:val="Standardskriftforavsnitt"/>
    <w:uiPriority w:val="99"/>
    <w:unhideWhenUsed/>
    <w:rsid w:val="0092252C"/>
    <w:rPr>
      <w:vertAlign w:val="superscript"/>
    </w:rPr>
  </w:style>
  <w:style w:type="character" w:styleId="Linjenummer">
    <w:name w:val="line number"/>
    <w:basedOn w:val="Standardskriftforavsnitt"/>
    <w:semiHidden/>
    <w:unhideWhenUsed/>
    <w:rsid w:val="003137C9"/>
  </w:style>
  <w:style w:type="character" w:customStyle="1" w:styleId="Onopgelostemelding1">
    <w:name w:val="Onopgeloste melding1"/>
    <w:basedOn w:val="Standardskriftforavsnitt"/>
    <w:uiPriority w:val="99"/>
    <w:semiHidden/>
    <w:unhideWhenUsed/>
    <w:rsid w:val="00A35D59"/>
    <w:rPr>
      <w:color w:val="605E5C"/>
      <w:shd w:val="clear" w:color="auto" w:fill="E1DFDD"/>
    </w:rPr>
  </w:style>
  <w:style w:type="character" w:styleId="Sidetall">
    <w:name w:val="page number"/>
    <w:basedOn w:val="Standardskriftforavsnitt"/>
    <w:rsid w:val="005057A4"/>
  </w:style>
  <w:style w:type="paragraph" w:styleId="Undertittel">
    <w:name w:val="Subtitle"/>
    <w:basedOn w:val="Normal"/>
    <w:link w:val="UndertittelTegn"/>
    <w:qFormat/>
    <w:rsid w:val="005057A4"/>
    <w:pPr>
      <w:spacing w:before="120" w:line="300" w:lineRule="auto"/>
      <w:jc w:val="both"/>
    </w:pPr>
    <w:rPr>
      <w:rFonts w:eastAsia="Times New Roman"/>
      <w:lang w:val="fr-FR" w:eastAsia="en-US"/>
    </w:rPr>
  </w:style>
  <w:style w:type="character" w:customStyle="1" w:styleId="UndertittelTegn">
    <w:name w:val="Undertittel Tegn"/>
    <w:basedOn w:val="Standardskriftforavsnitt"/>
    <w:link w:val="Undertittel"/>
    <w:rsid w:val="005057A4"/>
    <w:rPr>
      <w:rFonts w:eastAsia="Times New Roman"/>
      <w:sz w:val="24"/>
      <w:szCs w:val="24"/>
      <w:lang w:val="fr-FR" w:eastAsia="en-US"/>
    </w:rPr>
  </w:style>
  <w:style w:type="paragraph" w:styleId="Brdtekst">
    <w:name w:val="Body Text"/>
    <w:basedOn w:val="Normal"/>
    <w:link w:val="BrdtekstTegn"/>
    <w:rsid w:val="00327531"/>
    <w:pPr>
      <w:jc w:val="both"/>
    </w:pPr>
    <w:rPr>
      <w:rFonts w:ascii="Arial" w:eastAsia="Times New Roman" w:hAnsi="Arial"/>
      <w:lang w:val="sv-SE" w:eastAsia="sv-SE"/>
    </w:rPr>
  </w:style>
  <w:style w:type="character" w:customStyle="1" w:styleId="BrdtekstTegn">
    <w:name w:val="Brødtekst Tegn"/>
    <w:basedOn w:val="Standardskriftforavsnitt"/>
    <w:link w:val="Brdtekst"/>
    <w:rsid w:val="00327531"/>
    <w:rPr>
      <w:rFonts w:ascii="Arial" w:eastAsia="Times New Roman" w:hAnsi="Arial"/>
      <w:sz w:val="24"/>
      <w:szCs w:val="24"/>
      <w:lang w:val="sv-SE" w:eastAsia="sv-SE"/>
    </w:rPr>
  </w:style>
  <w:style w:type="character" w:customStyle="1" w:styleId="eop">
    <w:name w:val="eop"/>
    <w:basedOn w:val="Standardskriftforavsnitt"/>
    <w:rsid w:val="00A16686"/>
  </w:style>
  <w:style w:type="paragraph" w:styleId="Ingenmellomrom">
    <w:name w:val="No Spacing"/>
    <w:uiPriority w:val="1"/>
    <w:qFormat/>
    <w:rsid w:val="00EA0C7A"/>
    <w:rPr>
      <w:sz w:val="24"/>
      <w:szCs w:val="24"/>
      <w:lang w:eastAsia="de-DE"/>
    </w:rPr>
  </w:style>
  <w:style w:type="character" w:customStyle="1" w:styleId="normaltextrun">
    <w:name w:val="normaltextrun"/>
    <w:basedOn w:val="Standardskriftforavsnitt"/>
    <w:rsid w:val="005A5842"/>
  </w:style>
  <w:style w:type="paragraph" w:customStyle="1" w:styleId="paragraph">
    <w:name w:val="paragraph"/>
    <w:basedOn w:val="Normal"/>
    <w:link w:val="paragraphChar"/>
    <w:rsid w:val="005A5842"/>
    <w:pPr>
      <w:spacing w:before="100" w:beforeAutospacing="1" w:after="100" w:afterAutospacing="1"/>
    </w:pPr>
    <w:rPr>
      <w:rFonts w:eastAsia="Times New Roman"/>
      <w:lang w:eastAsia="en-GB"/>
    </w:rPr>
  </w:style>
  <w:style w:type="paragraph" w:customStyle="1" w:styleId="EndNoteBibliographyTitle">
    <w:name w:val="EndNote Bibliography Title"/>
    <w:basedOn w:val="Normal"/>
    <w:link w:val="EndNoteBibliographyTitleChar"/>
    <w:rsid w:val="00017E08"/>
    <w:pPr>
      <w:jc w:val="center"/>
    </w:pPr>
  </w:style>
  <w:style w:type="character" w:customStyle="1" w:styleId="paragraphChar">
    <w:name w:val="paragraph Char"/>
    <w:basedOn w:val="Standardskriftforavsnitt"/>
    <w:link w:val="paragraph"/>
    <w:rsid w:val="00017E08"/>
    <w:rPr>
      <w:rFonts w:eastAsia="Times New Roman"/>
      <w:sz w:val="24"/>
      <w:szCs w:val="24"/>
      <w:lang w:eastAsia="en-GB"/>
    </w:rPr>
  </w:style>
  <w:style w:type="character" w:customStyle="1" w:styleId="EndNoteBibliographyTitleChar">
    <w:name w:val="EndNote Bibliography Title Char"/>
    <w:basedOn w:val="paragraphChar"/>
    <w:link w:val="EndNoteBibliographyTitle"/>
    <w:rsid w:val="00017E08"/>
    <w:rPr>
      <w:rFonts w:eastAsia="Times New Roman"/>
      <w:sz w:val="24"/>
      <w:szCs w:val="24"/>
      <w:lang w:eastAsia="de-DE"/>
    </w:rPr>
  </w:style>
  <w:style w:type="paragraph" w:customStyle="1" w:styleId="EndNoteBibliography">
    <w:name w:val="EndNote Bibliography"/>
    <w:basedOn w:val="Normal"/>
    <w:link w:val="EndNoteBibliographyChar"/>
    <w:rsid w:val="00017E08"/>
    <w:pPr>
      <w:jc w:val="both"/>
    </w:pPr>
  </w:style>
  <w:style w:type="character" w:customStyle="1" w:styleId="EndNoteBibliographyChar">
    <w:name w:val="EndNote Bibliography Char"/>
    <w:basedOn w:val="paragraphChar"/>
    <w:link w:val="EndNoteBibliography"/>
    <w:rsid w:val="00017E08"/>
    <w:rPr>
      <w:rFonts w:eastAsia="Times New Roman"/>
      <w:sz w:val="24"/>
      <w:szCs w:val="24"/>
      <w:lang w:eastAsia="de-DE"/>
    </w:rPr>
  </w:style>
  <w:style w:type="paragraph" w:styleId="Bildetekst">
    <w:name w:val="caption"/>
    <w:basedOn w:val="Normal"/>
    <w:next w:val="Normal"/>
    <w:unhideWhenUsed/>
    <w:qFormat/>
    <w:rsid w:val="00744298"/>
    <w:pPr>
      <w:spacing w:after="200"/>
    </w:pPr>
    <w:rPr>
      <w:i/>
      <w:iCs/>
      <w:color w:val="1F497D" w:themeColor="text2"/>
      <w:sz w:val="18"/>
      <w:szCs w:val="18"/>
    </w:rPr>
  </w:style>
  <w:style w:type="character" w:customStyle="1" w:styleId="journal-information">
    <w:name w:val="journal-information"/>
    <w:basedOn w:val="Standardskriftforavsnitt"/>
    <w:rsid w:val="00B16470"/>
  </w:style>
  <w:style w:type="character" w:styleId="Utheving">
    <w:name w:val="Emphasis"/>
    <w:basedOn w:val="Standardskriftforavsnitt"/>
    <w:uiPriority w:val="20"/>
    <w:qFormat/>
    <w:rsid w:val="00B16470"/>
    <w:rPr>
      <w:i/>
      <w:iCs/>
    </w:rPr>
  </w:style>
  <w:style w:type="character" w:customStyle="1" w:styleId="Accentuation">
    <w:name w:val="Accentuation"/>
    <w:qFormat/>
    <w:rsid w:val="00B16470"/>
    <w:rPr>
      <w:i/>
      <w:iCs/>
    </w:rPr>
  </w:style>
  <w:style w:type="character" w:customStyle="1" w:styleId="ListeavsnittTegn">
    <w:name w:val="Listeavsnitt Tegn"/>
    <w:basedOn w:val="Standardskriftforavsnitt"/>
    <w:link w:val="Listeavsnitt"/>
    <w:uiPriority w:val="34"/>
    <w:rsid w:val="008709D5"/>
    <w:rPr>
      <w:sz w:val="24"/>
      <w:szCs w:val="24"/>
      <w:lang w:eastAsia="de-DE"/>
    </w:rPr>
  </w:style>
  <w:style w:type="character" w:customStyle="1" w:styleId="Overskrift2Tegn">
    <w:name w:val="Overskrift 2 Tegn"/>
    <w:basedOn w:val="Standardskriftforavsnitt"/>
    <w:link w:val="Overskrift2"/>
    <w:rsid w:val="00210939"/>
    <w:rPr>
      <w:rFonts w:ascii="Arial" w:eastAsia="Times New Roman" w:hAnsi="Arial"/>
      <w:b/>
      <w:sz w:val="22"/>
      <w:lang w:val="en-US" w:eastAsia="en-US"/>
    </w:rPr>
  </w:style>
  <w:style w:type="paragraph" w:styleId="NormalWeb">
    <w:name w:val="Normal (Web)"/>
    <w:basedOn w:val="Normal"/>
    <w:uiPriority w:val="99"/>
    <w:unhideWhenUsed/>
    <w:rsid w:val="00000590"/>
    <w:pPr>
      <w:spacing w:before="100" w:beforeAutospacing="1" w:after="100" w:afterAutospacing="1"/>
    </w:pPr>
    <w:rPr>
      <w:rFonts w:eastAsia="Times New Roman"/>
      <w:lang w:eastAsia="en-GB"/>
    </w:rPr>
  </w:style>
  <w:style w:type="paragraph" w:styleId="HTML-forhndsformatert">
    <w:name w:val="HTML Preformatted"/>
    <w:basedOn w:val="Normal"/>
    <w:link w:val="HTML-forhndsformatertTegn"/>
    <w:uiPriority w:val="99"/>
    <w:unhideWhenUsed/>
    <w:rsid w:val="0000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forhndsformatertTegn">
    <w:name w:val="HTML-forhåndsformatert Tegn"/>
    <w:basedOn w:val="Standardskriftforavsnitt"/>
    <w:link w:val="HTML-forhndsformatert"/>
    <w:uiPriority w:val="99"/>
    <w:rsid w:val="00000590"/>
    <w:rPr>
      <w:rFonts w:ascii="Courier New" w:eastAsia="Times New Roman" w:hAnsi="Courier New" w:cs="Courier New"/>
      <w:lang w:eastAsia="en-GB"/>
    </w:rPr>
  </w:style>
  <w:style w:type="character" w:styleId="Ulstomtale">
    <w:name w:val="Unresolved Mention"/>
    <w:basedOn w:val="Standardskriftforavsnitt"/>
    <w:uiPriority w:val="99"/>
    <w:semiHidden/>
    <w:unhideWhenUsed/>
    <w:rsid w:val="00000590"/>
    <w:rPr>
      <w:color w:val="605E5C"/>
      <w:shd w:val="clear" w:color="auto" w:fill="E1DFDD"/>
    </w:rPr>
  </w:style>
  <w:style w:type="character" w:customStyle="1" w:styleId="Overskrift1Tegn">
    <w:name w:val="Overskrift 1 Tegn"/>
    <w:basedOn w:val="Standardskriftforavsnitt"/>
    <w:link w:val="Overskrift1"/>
    <w:rsid w:val="00AC191C"/>
    <w:rPr>
      <w:rFonts w:asciiTheme="majorHAnsi" w:eastAsiaTheme="majorEastAsia" w:hAnsiTheme="majorHAnsi" w:cstheme="majorBidi"/>
      <w:color w:val="365F91" w:themeColor="accent1" w:themeShade="BF"/>
      <w:sz w:val="32"/>
      <w:szCs w:val="32"/>
      <w:lang w:eastAsia="de-DE"/>
    </w:rPr>
  </w:style>
  <w:style w:type="paragraph" w:styleId="Overskriftforinnholdsfortegnelse">
    <w:name w:val="TOC Heading"/>
    <w:basedOn w:val="Overskrift1"/>
    <w:next w:val="Normal"/>
    <w:uiPriority w:val="39"/>
    <w:unhideWhenUsed/>
    <w:qFormat/>
    <w:rsid w:val="00AC191C"/>
    <w:pPr>
      <w:spacing w:before="480" w:line="276" w:lineRule="auto"/>
      <w:outlineLvl w:val="9"/>
    </w:pPr>
    <w:rPr>
      <w:b/>
      <w:bCs/>
      <w:sz w:val="28"/>
      <w:szCs w:val="28"/>
      <w:lang w:val="en-US" w:eastAsia="en-US"/>
    </w:rPr>
  </w:style>
  <w:style w:type="paragraph" w:styleId="INNH1">
    <w:name w:val="toc 1"/>
    <w:basedOn w:val="Normal"/>
    <w:next w:val="Normal"/>
    <w:autoRedefine/>
    <w:uiPriority w:val="39"/>
    <w:unhideWhenUsed/>
    <w:rsid w:val="00AC191C"/>
    <w:pPr>
      <w:spacing w:before="360" w:after="360"/>
    </w:pPr>
    <w:rPr>
      <w:rFonts w:asciiTheme="minorHAnsi" w:hAnsiTheme="minorHAnsi" w:cstheme="minorHAnsi"/>
      <w:b/>
      <w:bCs/>
      <w:caps/>
      <w:sz w:val="22"/>
      <w:szCs w:val="22"/>
      <w:u w:val="single"/>
    </w:rPr>
  </w:style>
  <w:style w:type="paragraph" w:styleId="INNH2">
    <w:name w:val="toc 2"/>
    <w:basedOn w:val="Normal"/>
    <w:next w:val="Normal"/>
    <w:autoRedefine/>
    <w:uiPriority w:val="39"/>
    <w:unhideWhenUsed/>
    <w:rsid w:val="00AC191C"/>
    <w:rPr>
      <w:rFonts w:asciiTheme="minorHAnsi" w:hAnsiTheme="minorHAnsi" w:cstheme="minorHAnsi"/>
      <w:b/>
      <w:bCs/>
      <w:smallCaps/>
      <w:sz w:val="22"/>
      <w:szCs w:val="22"/>
    </w:rPr>
  </w:style>
  <w:style w:type="paragraph" w:styleId="INNH3">
    <w:name w:val="toc 3"/>
    <w:basedOn w:val="Normal"/>
    <w:next w:val="Normal"/>
    <w:autoRedefine/>
    <w:semiHidden/>
    <w:unhideWhenUsed/>
    <w:rsid w:val="00AC191C"/>
    <w:rPr>
      <w:rFonts w:asciiTheme="minorHAnsi" w:hAnsiTheme="minorHAnsi" w:cstheme="minorHAnsi"/>
      <w:smallCaps/>
      <w:sz w:val="22"/>
      <w:szCs w:val="22"/>
    </w:rPr>
  </w:style>
  <w:style w:type="paragraph" w:styleId="INNH4">
    <w:name w:val="toc 4"/>
    <w:basedOn w:val="Normal"/>
    <w:next w:val="Normal"/>
    <w:autoRedefine/>
    <w:semiHidden/>
    <w:unhideWhenUsed/>
    <w:rsid w:val="00AC191C"/>
    <w:rPr>
      <w:rFonts w:asciiTheme="minorHAnsi" w:hAnsiTheme="minorHAnsi" w:cstheme="minorHAnsi"/>
      <w:sz w:val="22"/>
      <w:szCs w:val="22"/>
    </w:rPr>
  </w:style>
  <w:style w:type="paragraph" w:styleId="INNH5">
    <w:name w:val="toc 5"/>
    <w:basedOn w:val="Normal"/>
    <w:next w:val="Normal"/>
    <w:autoRedefine/>
    <w:semiHidden/>
    <w:unhideWhenUsed/>
    <w:rsid w:val="00AC191C"/>
    <w:rPr>
      <w:rFonts w:asciiTheme="minorHAnsi" w:hAnsiTheme="minorHAnsi" w:cstheme="minorHAnsi"/>
      <w:sz w:val="22"/>
      <w:szCs w:val="22"/>
    </w:rPr>
  </w:style>
  <w:style w:type="paragraph" w:styleId="INNH6">
    <w:name w:val="toc 6"/>
    <w:basedOn w:val="Normal"/>
    <w:next w:val="Normal"/>
    <w:autoRedefine/>
    <w:semiHidden/>
    <w:unhideWhenUsed/>
    <w:rsid w:val="00AC191C"/>
    <w:rPr>
      <w:rFonts w:asciiTheme="minorHAnsi" w:hAnsiTheme="minorHAnsi" w:cstheme="minorHAnsi"/>
      <w:sz w:val="22"/>
      <w:szCs w:val="22"/>
    </w:rPr>
  </w:style>
  <w:style w:type="paragraph" w:styleId="INNH7">
    <w:name w:val="toc 7"/>
    <w:basedOn w:val="Normal"/>
    <w:next w:val="Normal"/>
    <w:autoRedefine/>
    <w:semiHidden/>
    <w:unhideWhenUsed/>
    <w:rsid w:val="00AC191C"/>
    <w:rPr>
      <w:rFonts w:asciiTheme="minorHAnsi" w:hAnsiTheme="minorHAnsi" w:cstheme="minorHAnsi"/>
      <w:sz w:val="22"/>
      <w:szCs w:val="22"/>
    </w:rPr>
  </w:style>
  <w:style w:type="paragraph" w:styleId="INNH8">
    <w:name w:val="toc 8"/>
    <w:basedOn w:val="Normal"/>
    <w:next w:val="Normal"/>
    <w:autoRedefine/>
    <w:semiHidden/>
    <w:unhideWhenUsed/>
    <w:rsid w:val="00AC191C"/>
    <w:rPr>
      <w:rFonts w:asciiTheme="minorHAnsi" w:hAnsiTheme="minorHAnsi" w:cstheme="minorHAnsi"/>
      <w:sz w:val="22"/>
      <w:szCs w:val="22"/>
    </w:rPr>
  </w:style>
  <w:style w:type="paragraph" w:styleId="INNH9">
    <w:name w:val="toc 9"/>
    <w:basedOn w:val="Normal"/>
    <w:next w:val="Normal"/>
    <w:autoRedefine/>
    <w:semiHidden/>
    <w:unhideWhenUsed/>
    <w:rsid w:val="00AC191C"/>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69673">
      <w:bodyDiv w:val="1"/>
      <w:marLeft w:val="0"/>
      <w:marRight w:val="0"/>
      <w:marTop w:val="0"/>
      <w:marBottom w:val="0"/>
      <w:divBdr>
        <w:top w:val="none" w:sz="0" w:space="0" w:color="auto"/>
        <w:left w:val="none" w:sz="0" w:space="0" w:color="auto"/>
        <w:bottom w:val="none" w:sz="0" w:space="0" w:color="auto"/>
        <w:right w:val="none" w:sz="0" w:space="0" w:color="auto"/>
      </w:divBdr>
      <w:divsChild>
        <w:div w:id="1585456636">
          <w:marLeft w:val="0"/>
          <w:marRight w:val="0"/>
          <w:marTop w:val="0"/>
          <w:marBottom w:val="0"/>
          <w:divBdr>
            <w:top w:val="none" w:sz="0" w:space="0" w:color="auto"/>
            <w:left w:val="none" w:sz="0" w:space="0" w:color="auto"/>
            <w:bottom w:val="none" w:sz="0" w:space="0" w:color="auto"/>
            <w:right w:val="none" w:sz="0" w:space="0" w:color="auto"/>
          </w:divBdr>
        </w:div>
        <w:div w:id="1315724182">
          <w:marLeft w:val="0"/>
          <w:marRight w:val="0"/>
          <w:marTop w:val="0"/>
          <w:marBottom w:val="0"/>
          <w:divBdr>
            <w:top w:val="none" w:sz="0" w:space="0" w:color="auto"/>
            <w:left w:val="none" w:sz="0" w:space="0" w:color="auto"/>
            <w:bottom w:val="none" w:sz="0" w:space="0" w:color="auto"/>
            <w:right w:val="none" w:sz="0" w:space="0" w:color="auto"/>
          </w:divBdr>
        </w:div>
        <w:div w:id="754286320">
          <w:marLeft w:val="0"/>
          <w:marRight w:val="0"/>
          <w:marTop w:val="0"/>
          <w:marBottom w:val="0"/>
          <w:divBdr>
            <w:top w:val="none" w:sz="0" w:space="0" w:color="auto"/>
            <w:left w:val="none" w:sz="0" w:space="0" w:color="auto"/>
            <w:bottom w:val="none" w:sz="0" w:space="0" w:color="auto"/>
            <w:right w:val="none" w:sz="0" w:space="0" w:color="auto"/>
          </w:divBdr>
        </w:div>
        <w:div w:id="1557355624">
          <w:marLeft w:val="0"/>
          <w:marRight w:val="0"/>
          <w:marTop w:val="0"/>
          <w:marBottom w:val="0"/>
          <w:divBdr>
            <w:top w:val="none" w:sz="0" w:space="0" w:color="auto"/>
            <w:left w:val="none" w:sz="0" w:space="0" w:color="auto"/>
            <w:bottom w:val="none" w:sz="0" w:space="0" w:color="auto"/>
            <w:right w:val="none" w:sz="0" w:space="0" w:color="auto"/>
          </w:divBdr>
        </w:div>
      </w:divsChild>
    </w:div>
    <w:div w:id="608270906">
      <w:bodyDiv w:val="1"/>
      <w:marLeft w:val="0"/>
      <w:marRight w:val="0"/>
      <w:marTop w:val="0"/>
      <w:marBottom w:val="0"/>
      <w:divBdr>
        <w:top w:val="none" w:sz="0" w:space="0" w:color="auto"/>
        <w:left w:val="none" w:sz="0" w:space="0" w:color="auto"/>
        <w:bottom w:val="none" w:sz="0" w:space="0" w:color="auto"/>
        <w:right w:val="none" w:sz="0" w:space="0" w:color="auto"/>
      </w:divBdr>
      <w:divsChild>
        <w:div w:id="1744256997">
          <w:marLeft w:val="0"/>
          <w:marRight w:val="0"/>
          <w:marTop w:val="0"/>
          <w:marBottom w:val="0"/>
          <w:divBdr>
            <w:top w:val="none" w:sz="0" w:space="0" w:color="auto"/>
            <w:left w:val="none" w:sz="0" w:space="0" w:color="auto"/>
            <w:bottom w:val="none" w:sz="0" w:space="0" w:color="auto"/>
            <w:right w:val="none" w:sz="0" w:space="0" w:color="auto"/>
          </w:divBdr>
        </w:div>
        <w:div w:id="1249189158">
          <w:marLeft w:val="0"/>
          <w:marRight w:val="0"/>
          <w:marTop w:val="0"/>
          <w:marBottom w:val="0"/>
          <w:divBdr>
            <w:top w:val="none" w:sz="0" w:space="0" w:color="auto"/>
            <w:left w:val="none" w:sz="0" w:space="0" w:color="auto"/>
            <w:bottom w:val="none" w:sz="0" w:space="0" w:color="auto"/>
            <w:right w:val="none" w:sz="0" w:space="0" w:color="auto"/>
          </w:divBdr>
        </w:div>
        <w:div w:id="1131902077">
          <w:marLeft w:val="0"/>
          <w:marRight w:val="0"/>
          <w:marTop w:val="0"/>
          <w:marBottom w:val="0"/>
          <w:divBdr>
            <w:top w:val="none" w:sz="0" w:space="0" w:color="auto"/>
            <w:left w:val="none" w:sz="0" w:space="0" w:color="auto"/>
            <w:bottom w:val="none" w:sz="0" w:space="0" w:color="auto"/>
            <w:right w:val="none" w:sz="0" w:space="0" w:color="auto"/>
          </w:divBdr>
        </w:div>
        <w:div w:id="2015837196">
          <w:marLeft w:val="0"/>
          <w:marRight w:val="0"/>
          <w:marTop w:val="0"/>
          <w:marBottom w:val="0"/>
          <w:divBdr>
            <w:top w:val="none" w:sz="0" w:space="0" w:color="auto"/>
            <w:left w:val="none" w:sz="0" w:space="0" w:color="auto"/>
            <w:bottom w:val="none" w:sz="0" w:space="0" w:color="auto"/>
            <w:right w:val="none" w:sz="0" w:space="0" w:color="auto"/>
          </w:divBdr>
        </w:div>
      </w:divsChild>
    </w:div>
    <w:div w:id="872569762">
      <w:bodyDiv w:val="1"/>
      <w:marLeft w:val="0"/>
      <w:marRight w:val="0"/>
      <w:marTop w:val="0"/>
      <w:marBottom w:val="0"/>
      <w:divBdr>
        <w:top w:val="none" w:sz="0" w:space="0" w:color="auto"/>
        <w:left w:val="none" w:sz="0" w:space="0" w:color="auto"/>
        <w:bottom w:val="none" w:sz="0" w:space="0" w:color="auto"/>
        <w:right w:val="none" w:sz="0" w:space="0" w:color="auto"/>
      </w:divBdr>
    </w:div>
    <w:div w:id="994339183">
      <w:bodyDiv w:val="1"/>
      <w:marLeft w:val="0"/>
      <w:marRight w:val="0"/>
      <w:marTop w:val="0"/>
      <w:marBottom w:val="0"/>
      <w:divBdr>
        <w:top w:val="none" w:sz="0" w:space="0" w:color="auto"/>
        <w:left w:val="none" w:sz="0" w:space="0" w:color="auto"/>
        <w:bottom w:val="none" w:sz="0" w:space="0" w:color="auto"/>
        <w:right w:val="none" w:sz="0" w:space="0" w:color="auto"/>
      </w:divBdr>
      <w:divsChild>
        <w:div w:id="1981496724">
          <w:marLeft w:val="0"/>
          <w:marRight w:val="0"/>
          <w:marTop w:val="0"/>
          <w:marBottom w:val="0"/>
          <w:divBdr>
            <w:top w:val="none" w:sz="0" w:space="0" w:color="auto"/>
            <w:left w:val="none" w:sz="0" w:space="0" w:color="auto"/>
            <w:bottom w:val="none" w:sz="0" w:space="0" w:color="auto"/>
            <w:right w:val="none" w:sz="0" w:space="0" w:color="auto"/>
          </w:divBdr>
        </w:div>
        <w:div w:id="2067413241">
          <w:marLeft w:val="0"/>
          <w:marRight w:val="0"/>
          <w:marTop w:val="0"/>
          <w:marBottom w:val="0"/>
          <w:divBdr>
            <w:top w:val="none" w:sz="0" w:space="0" w:color="auto"/>
            <w:left w:val="none" w:sz="0" w:space="0" w:color="auto"/>
            <w:bottom w:val="none" w:sz="0" w:space="0" w:color="auto"/>
            <w:right w:val="none" w:sz="0" w:space="0" w:color="auto"/>
          </w:divBdr>
        </w:div>
        <w:div w:id="1072968860">
          <w:marLeft w:val="0"/>
          <w:marRight w:val="0"/>
          <w:marTop w:val="0"/>
          <w:marBottom w:val="0"/>
          <w:divBdr>
            <w:top w:val="none" w:sz="0" w:space="0" w:color="auto"/>
            <w:left w:val="none" w:sz="0" w:space="0" w:color="auto"/>
            <w:bottom w:val="none" w:sz="0" w:space="0" w:color="auto"/>
            <w:right w:val="none" w:sz="0" w:space="0" w:color="auto"/>
          </w:divBdr>
        </w:div>
        <w:div w:id="1646202819">
          <w:marLeft w:val="0"/>
          <w:marRight w:val="0"/>
          <w:marTop w:val="0"/>
          <w:marBottom w:val="0"/>
          <w:divBdr>
            <w:top w:val="none" w:sz="0" w:space="0" w:color="auto"/>
            <w:left w:val="none" w:sz="0" w:space="0" w:color="auto"/>
            <w:bottom w:val="none" w:sz="0" w:space="0" w:color="auto"/>
            <w:right w:val="none" w:sz="0" w:space="0" w:color="auto"/>
          </w:divBdr>
        </w:div>
      </w:divsChild>
    </w:div>
    <w:div w:id="1103527492">
      <w:bodyDiv w:val="1"/>
      <w:marLeft w:val="0"/>
      <w:marRight w:val="0"/>
      <w:marTop w:val="0"/>
      <w:marBottom w:val="0"/>
      <w:divBdr>
        <w:top w:val="none" w:sz="0" w:space="0" w:color="auto"/>
        <w:left w:val="none" w:sz="0" w:space="0" w:color="auto"/>
        <w:bottom w:val="none" w:sz="0" w:space="0" w:color="auto"/>
        <w:right w:val="none" w:sz="0" w:space="0" w:color="auto"/>
      </w:divBdr>
    </w:div>
    <w:div w:id="1807697169">
      <w:bodyDiv w:val="1"/>
      <w:marLeft w:val="0"/>
      <w:marRight w:val="0"/>
      <w:marTop w:val="0"/>
      <w:marBottom w:val="0"/>
      <w:divBdr>
        <w:top w:val="none" w:sz="0" w:space="0" w:color="auto"/>
        <w:left w:val="none" w:sz="0" w:space="0" w:color="auto"/>
        <w:bottom w:val="none" w:sz="0" w:space="0" w:color="auto"/>
        <w:right w:val="none" w:sz="0" w:space="0" w:color="auto"/>
      </w:divBdr>
      <w:divsChild>
        <w:div w:id="344868930">
          <w:marLeft w:val="0"/>
          <w:marRight w:val="0"/>
          <w:marTop w:val="0"/>
          <w:marBottom w:val="0"/>
          <w:divBdr>
            <w:top w:val="none" w:sz="0" w:space="0" w:color="auto"/>
            <w:left w:val="none" w:sz="0" w:space="0" w:color="auto"/>
            <w:bottom w:val="none" w:sz="0" w:space="0" w:color="auto"/>
            <w:right w:val="none" w:sz="0" w:space="0" w:color="auto"/>
          </w:divBdr>
        </w:div>
        <w:div w:id="500386992">
          <w:marLeft w:val="0"/>
          <w:marRight w:val="0"/>
          <w:marTop w:val="0"/>
          <w:marBottom w:val="0"/>
          <w:divBdr>
            <w:top w:val="none" w:sz="0" w:space="0" w:color="auto"/>
            <w:left w:val="none" w:sz="0" w:space="0" w:color="auto"/>
            <w:bottom w:val="none" w:sz="0" w:space="0" w:color="auto"/>
            <w:right w:val="none" w:sz="0" w:space="0" w:color="auto"/>
          </w:divBdr>
        </w:div>
        <w:div w:id="133834547">
          <w:marLeft w:val="0"/>
          <w:marRight w:val="0"/>
          <w:marTop w:val="0"/>
          <w:marBottom w:val="0"/>
          <w:divBdr>
            <w:top w:val="none" w:sz="0" w:space="0" w:color="auto"/>
            <w:left w:val="none" w:sz="0" w:space="0" w:color="auto"/>
            <w:bottom w:val="none" w:sz="0" w:space="0" w:color="auto"/>
            <w:right w:val="none" w:sz="0" w:space="0" w:color="auto"/>
          </w:divBdr>
        </w:div>
        <w:div w:id="533618593">
          <w:marLeft w:val="0"/>
          <w:marRight w:val="0"/>
          <w:marTop w:val="0"/>
          <w:marBottom w:val="0"/>
          <w:divBdr>
            <w:top w:val="none" w:sz="0" w:space="0" w:color="auto"/>
            <w:left w:val="none" w:sz="0" w:space="0" w:color="auto"/>
            <w:bottom w:val="none" w:sz="0" w:space="0" w:color="auto"/>
            <w:right w:val="none" w:sz="0" w:space="0" w:color="auto"/>
          </w:divBdr>
          <w:divsChild>
            <w:div w:id="848133610">
              <w:marLeft w:val="-75"/>
              <w:marRight w:val="0"/>
              <w:marTop w:val="30"/>
              <w:marBottom w:val="30"/>
              <w:divBdr>
                <w:top w:val="none" w:sz="0" w:space="0" w:color="auto"/>
                <w:left w:val="none" w:sz="0" w:space="0" w:color="auto"/>
                <w:bottom w:val="none" w:sz="0" w:space="0" w:color="auto"/>
                <w:right w:val="none" w:sz="0" w:space="0" w:color="auto"/>
              </w:divBdr>
              <w:divsChild>
                <w:div w:id="2030252144">
                  <w:marLeft w:val="0"/>
                  <w:marRight w:val="0"/>
                  <w:marTop w:val="0"/>
                  <w:marBottom w:val="0"/>
                  <w:divBdr>
                    <w:top w:val="none" w:sz="0" w:space="0" w:color="auto"/>
                    <w:left w:val="none" w:sz="0" w:space="0" w:color="auto"/>
                    <w:bottom w:val="none" w:sz="0" w:space="0" w:color="auto"/>
                    <w:right w:val="none" w:sz="0" w:space="0" w:color="auto"/>
                  </w:divBdr>
                  <w:divsChild>
                    <w:div w:id="1722484679">
                      <w:marLeft w:val="0"/>
                      <w:marRight w:val="0"/>
                      <w:marTop w:val="0"/>
                      <w:marBottom w:val="0"/>
                      <w:divBdr>
                        <w:top w:val="none" w:sz="0" w:space="0" w:color="auto"/>
                        <w:left w:val="none" w:sz="0" w:space="0" w:color="auto"/>
                        <w:bottom w:val="none" w:sz="0" w:space="0" w:color="auto"/>
                        <w:right w:val="none" w:sz="0" w:space="0" w:color="auto"/>
                      </w:divBdr>
                    </w:div>
                  </w:divsChild>
                </w:div>
                <w:div w:id="515316665">
                  <w:marLeft w:val="0"/>
                  <w:marRight w:val="0"/>
                  <w:marTop w:val="0"/>
                  <w:marBottom w:val="0"/>
                  <w:divBdr>
                    <w:top w:val="none" w:sz="0" w:space="0" w:color="auto"/>
                    <w:left w:val="none" w:sz="0" w:space="0" w:color="auto"/>
                    <w:bottom w:val="none" w:sz="0" w:space="0" w:color="auto"/>
                    <w:right w:val="none" w:sz="0" w:space="0" w:color="auto"/>
                  </w:divBdr>
                  <w:divsChild>
                    <w:div w:id="1198741374">
                      <w:marLeft w:val="0"/>
                      <w:marRight w:val="0"/>
                      <w:marTop w:val="0"/>
                      <w:marBottom w:val="0"/>
                      <w:divBdr>
                        <w:top w:val="none" w:sz="0" w:space="0" w:color="auto"/>
                        <w:left w:val="none" w:sz="0" w:space="0" w:color="auto"/>
                        <w:bottom w:val="none" w:sz="0" w:space="0" w:color="auto"/>
                        <w:right w:val="none" w:sz="0" w:space="0" w:color="auto"/>
                      </w:divBdr>
                    </w:div>
                  </w:divsChild>
                </w:div>
                <w:div w:id="1810199161">
                  <w:marLeft w:val="0"/>
                  <w:marRight w:val="0"/>
                  <w:marTop w:val="0"/>
                  <w:marBottom w:val="0"/>
                  <w:divBdr>
                    <w:top w:val="none" w:sz="0" w:space="0" w:color="auto"/>
                    <w:left w:val="none" w:sz="0" w:space="0" w:color="auto"/>
                    <w:bottom w:val="none" w:sz="0" w:space="0" w:color="auto"/>
                    <w:right w:val="none" w:sz="0" w:space="0" w:color="auto"/>
                  </w:divBdr>
                  <w:divsChild>
                    <w:div w:id="352730719">
                      <w:marLeft w:val="0"/>
                      <w:marRight w:val="0"/>
                      <w:marTop w:val="0"/>
                      <w:marBottom w:val="0"/>
                      <w:divBdr>
                        <w:top w:val="none" w:sz="0" w:space="0" w:color="auto"/>
                        <w:left w:val="none" w:sz="0" w:space="0" w:color="auto"/>
                        <w:bottom w:val="none" w:sz="0" w:space="0" w:color="auto"/>
                        <w:right w:val="none" w:sz="0" w:space="0" w:color="auto"/>
                      </w:divBdr>
                    </w:div>
                  </w:divsChild>
                </w:div>
                <w:div w:id="2009356713">
                  <w:marLeft w:val="0"/>
                  <w:marRight w:val="0"/>
                  <w:marTop w:val="0"/>
                  <w:marBottom w:val="0"/>
                  <w:divBdr>
                    <w:top w:val="none" w:sz="0" w:space="0" w:color="auto"/>
                    <w:left w:val="none" w:sz="0" w:space="0" w:color="auto"/>
                    <w:bottom w:val="none" w:sz="0" w:space="0" w:color="auto"/>
                    <w:right w:val="none" w:sz="0" w:space="0" w:color="auto"/>
                  </w:divBdr>
                  <w:divsChild>
                    <w:div w:id="925379386">
                      <w:marLeft w:val="0"/>
                      <w:marRight w:val="0"/>
                      <w:marTop w:val="0"/>
                      <w:marBottom w:val="0"/>
                      <w:divBdr>
                        <w:top w:val="none" w:sz="0" w:space="0" w:color="auto"/>
                        <w:left w:val="none" w:sz="0" w:space="0" w:color="auto"/>
                        <w:bottom w:val="none" w:sz="0" w:space="0" w:color="auto"/>
                        <w:right w:val="none" w:sz="0" w:space="0" w:color="auto"/>
                      </w:divBdr>
                    </w:div>
                  </w:divsChild>
                </w:div>
                <w:div w:id="1551916959">
                  <w:marLeft w:val="0"/>
                  <w:marRight w:val="0"/>
                  <w:marTop w:val="0"/>
                  <w:marBottom w:val="0"/>
                  <w:divBdr>
                    <w:top w:val="none" w:sz="0" w:space="0" w:color="auto"/>
                    <w:left w:val="none" w:sz="0" w:space="0" w:color="auto"/>
                    <w:bottom w:val="none" w:sz="0" w:space="0" w:color="auto"/>
                    <w:right w:val="none" w:sz="0" w:space="0" w:color="auto"/>
                  </w:divBdr>
                  <w:divsChild>
                    <w:div w:id="1165635003">
                      <w:marLeft w:val="0"/>
                      <w:marRight w:val="0"/>
                      <w:marTop w:val="0"/>
                      <w:marBottom w:val="0"/>
                      <w:divBdr>
                        <w:top w:val="none" w:sz="0" w:space="0" w:color="auto"/>
                        <w:left w:val="none" w:sz="0" w:space="0" w:color="auto"/>
                        <w:bottom w:val="none" w:sz="0" w:space="0" w:color="auto"/>
                        <w:right w:val="none" w:sz="0" w:space="0" w:color="auto"/>
                      </w:divBdr>
                    </w:div>
                    <w:div w:id="69357152">
                      <w:marLeft w:val="0"/>
                      <w:marRight w:val="0"/>
                      <w:marTop w:val="0"/>
                      <w:marBottom w:val="0"/>
                      <w:divBdr>
                        <w:top w:val="none" w:sz="0" w:space="0" w:color="auto"/>
                        <w:left w:val="none" w:sz="0" w:space="0" w:color="auto"/>
                        <w:bottom w:val="none" w:sz="0" w:space="0" w:color="auto"/>
                        <w:right w:val="none" w:sz="0" w:space="0" w:color="auto"/>
                      </w:divBdr>
                    </w:div>
                  </w:divsChild>
                </w:div>
                <w:div w:id="1990212717">
                  <w:marLeft w:val="0"/>
                  <w:marRight w:val="0"/>
                  <w:marTop w:val="0"/>
                  <w:marBottom w:val="0"/>
                  <w:divBdr>
                    <w:top w:val="none" w:sz="0" w:space="0" w:color="auto"/>
                    <w:left w:val="none" w:sz="0" w:space="0" w:color="auto"/>
                    <w:bottom w:val="none" w:sz="0" w:space="0" w:color="auto"/>
                    <w:right w:val="none" w:sz="0" w:space="0" w:color="auto"/>
                  </w:divBdr>
                  <w:divsChild>
                    <w:div w:id="26032218">
                      <w:marLeft w:val="0"/>
                      <w:marRight w:val="0"/>
                      <w:marTop w:val="0"/>
                      <w:marBottom w:val="0"/>
                      <w:divBdr>
                        <w:top w:val="none" w:sz="0" w:space="0" w:color="auto"/>
                        <w:left w:val="none" w:sz="0" w:space="0" w:color="auto"/>
                        <w:bottom w:val="none" w:sz="0" w:space="0" w:color="auto"/>
                        <w:right w:val="none" w:sz="0" w:space="0" w:color="auto"/>
                      </w:divBdr>
                    </w:div>
                  </w:divsChild>
                </w:div>
                <w:div w:id="279995809">
                  <w:marLeft w:val="0"/>
                  <w:marRight w:val="0"/>
                  <w:marTop w:val="0"/>
                  <w:marBottom w:val="0"/>
                  <w:divBdr>
                    <w:top w:val="none" w:sz="0" w:space="0" w:color="auto"/>
                    <w:left w:val="none" w:sz="0" w:space="0" w:color="auto"/>
                    <w:bottom w:val="none" w:sz="0" w:space="0" w:color="auto"/>
                    <w:right w:val="none" w:sz="0" w:space="0" w:color="auto"/>
                  </w:divBdr>
                  <w:divsChild>
                    <w:div w:id="782187771">
                      <w:marLeft w:val="0"/>
                      <w:marRight w:val="0"/>
                      <w:marTop w:val="0"/>
                      <w:marBottom w:val="0"/>
                      <w:divBdr>
                        <w:top w:val="none" w:sz="0" w:space="0" w:color="auto"/>
                        <w:left w:val="none" w:sz="0" w:space="0" w:color="auto"/>
                        <w:bottom w:val="none" w:sz="0" w:space="0" w:color="auto"/>
                        <w:right w:val="none" w:sz="0" w:space="0" w:color="auto"/>
                      </w:divBdr>
                    </w:div>
                  </w:divsChild>
                </w:div>
                <w:div w:id="1479422013">
                  <w:marLeft w:val="0"/>
                  <w:marRight w:val="0"/>
                  <w:marTop w:val="0"/>
                  <w:marBottom w:val="0"/>
                  <w:divBdr>
                    <w:top w:val="none" w:sz="0" w:space="0" w:color="auto"/>
                    <w:left w:val="none" w:sz="0" w:space="0" w:color="auto"/>
                    <w:bottom w:val="none" w:sz="0" w:space="0" w:color="auto"/>
                    <w:right w:val="none" w:sz="0" w:space="0" w:color="auto"/>
                  </w:divBdr>
                  <w:divsChild>
                    <w:div w:id="2104839508">
                      <w:marLeft w:val="0"/>
                      <w:marRight w:val="0"/>
                      <w:marTop w:val="0"/>
                      <w:marBottom w:val="0"/>
                      <w:divBdr>
                        <w:top w:val="none" w:sz="0" w:space="0" w:color="auto"/>
                        <w:left w:val="none" w:sz="0" w:space="0" w:color="auto"/>
                        <w:bottom w:val="none" w:sz="0" w:space="0" w:color="auto"/>
                        <w:right w:val="none" w:sz="0" w:space="0" w:color="auto"/>
                      </w:divBdr>
                    </w:div>
                    <w:div w:id="497232094">
                      <w:marLeft w:val="0"/>
                      <w:marRight w:val="0"/>
                      <w:marTop w:val="0"/>
                      <w:marBottom w:val="0"/>
                      <w:divBdr>
                        <w:top w:val="none" w:sz="0" w:space="0" w:color="auto"/>
                        <w:left w:val="none" w:sz="0" w:space="0" w:color="auto"/>
                        <w:bottom w:val="none" w:sz="0" w:space="0" w:color="auto"/>
                        <w:right w:val="none" w:sz="0" w:space="0" w:color="auto"/>
                      </w:divBdr>
                    </w:div>
                  </w:divsChild>
                </w:div>
                <w:div w:id="2071686157">
                  <w:marLeft w:val="0"/>
                  <w:marRight w:val="0"/>
                  <w:marTop w:val="0"/>
                  <w:marBottom w:val="0"/>
                  <w:divBdr>
                    <w:top w:val="none" w:sz="0" w:space="0" w:color="auto"/>
                    <w:left w:val="none" w:sz="0" w:space="0" w:color="auto"/>
                    <w:bottom w:val="none" w:sz="0" w:space="0" w:color="auto"/>
                    <w:right w:val="none" w:sz="0" w:space="0" w:color="auto"/>
                  </w:divBdr>
                  <w:divsChild>
                    <w:div w:id="921571726">
                      <w:marLeft w:val="0"/>
                      <w:marRight w:val="0"/>
                      <w:marTop w:val="0"/>
                      <w:marBottom w:val="0"/>
                      <w:divBdr>
                        <w:top w:val="none" w:sz="0" w:space="0" w:color="auto"/>
                        <w:left w:val="none" w:sz="0" w:space="0" w:color="auto"/>
                        <w:bottom w:val="none" w:sz="0" w:space="0" w:color="auto"/>
                        <w:right w:val="none" w:sz="0" w:space="0" w:color="auto"/>
                      </w:divBdr>
                    </w:div>
                  </w:divsChild>
                </w:div>
                <w:div w:id="737171092">
                  <w:marLeft w:val="0"/>
                  <w:marRight w:val="0"/>
                  <w:marTop w:val="0"/>
                  <w:marBottom w:val="0"/>
                  <w:divBdr>
                    <w:top w:val="none" w:sz="0" w:space="0" w:color="auto"/>
                    <w:left w:val="none" w:sz="0" w:space="0" w:color="auto"/>
                    <w:bottom w:val="none" w:sz="0" w:space="0" w:color="auto"/>
                    <w:right w:val="none" w:sz="0" w:space="0" w:color="auto"/>
                  </w:divBdr>
                  <w:divsChild>
                    <w:div w:id="1681657665">
                      <w:marLeft w:val="0"/>
                      <w:marRight w:val="0"/>
                      <w:marTop w:val="0"/>
                      <w:marBottom w:val="0"/>
                      <w:divBdr>
                        <w:top w:val="none" w:sz="0" w:space="0" w:color="auto"/>
                        <w:left w:val="none" w:sz="0" w:space="0" w:color="auto"/>
                        <w:bottom w:val="none" w:sz="0" w:space="0" w:color="auto"/>
                        <w:right w:val="none" w:sz="0" w:space="0" w:color="auto"/>
                      </w:divBdr>
                    </w:div>
                  </w:divsChild>
                </w:div>
                <w:div w:id="1981811857">
                  <w:marLeft w:val="0"/>
                  <w:marRight w:val="0"/>
                  <w:marTop w:val="0"/>
                  <w:marBottom w:val="0"/>
                  <w:divBdr>
                    <w:top w:val="none" w:sz="0" w:space="0" w:color="auto"/>
                    <w:left w:val="none" w:sz="0" w:space="0" w:color="auto"/>
                    <w:bottom w:val="none" w:sz="0" w:space="0" w:color="auto"/>
                    <w:right w:val="none" w:sz="0" w:space="0" w:color="auto"/>
                  </w:divBdr>
                  <w:divsChild>
                    <w:div w:id="495195231">
                      <w:marLeft w:val="0"/>
                      <w:marRight w:val="0"/>
                      <w:marTop w:val="0"/>
                      <w:marBottom w:val="0"/>
                      <w:divBdr>
                        <w:top w:val="none" w:sz="0" w:space="0" w:color="auto"/>
                        <w:left w:val="none" w:sz="0" w:space="0" w:color="auto"/>
                        <w:bottom w:val="none" w:sz="0" w:space="0" w:color="auto"/>
                        <w:right w:val="none" w:sz="0" w:space="0" w:color="auto"/>
                      </w:divBdr>
                    </w:div>
                    <w:div w:id="406415954">
                      <w:marLeft w:val="0"/>
                      <w:marRight w:val="0"/>
                      <w:marTop w:val="0"/>
                      <w:marBottom w:val="0"/>
                      <w:divBdr>
                        <w:top w:val="none" w:sz="0" w:space="0" w:color="auto"/>
                        <w:left w:val="none" w:sz="0" w:space="0" w:color="auto"/>
                        <w:bottom w:val="none" w:sz="0" w:space="0" w:color="auto"/>
                        <w:right w:val="none" w:sz="0" w:space="0" w:color="auto"/>
                      </w:divBdr>
                    </w:div>
                  </w:divsChild>
                </w:div>
                <w:div w:id="42482673">
                  <w:marLeft w:val="0"/>
                  <w:marRight w:val="0"/>
                  <w:marTop w:val="0"/>
                  <w:marBottom w:val="0"/>
                  <w:divBdr>
                    <w:top w:val="none" w:sz="0" w:space="0" w:color="auto"/>
                    <w:left w:val="none" w:sz="0" w:space="0" w:color="auto"/>
                    <w:bottom w:val="none" w:sz="0" w:space="0" w:color="auto"/>
                    <w:right w:val="none" w:sz="0" w:space="0" w:color="auto"/>
                  </w:divBdr>
                  <w:divsChild>
                    <w:div w:id="791633883">
                      <w:marLeft w:val="0"/>
                      <w:marRight w:val="0"/>
                      <w:marTop w:val="0"/>
                      <w:marBottom w:val="0"/>
                      <w:divBdr>
                        <w:top w:val="none" w:sz="0" w:space="0" w:color="auto"/>
                        <w:left w:val="none" w:sz="0" w:space="0" w:color="auto"/>
                        <w:bottom w:val="none" w:sz="0" w:space="0" w:color="auto"/>
                        <w:right w:val="none" w:sz="0" w:space="0" w:color="auto"/>
                      </w:divBdr>
                    </w:div>
                  </w:divsChild>
                </w:div>
                <w:div w:id="1163856475">
                  <w:marLeft w:val="0"/>
                  <w:marRight w:val="0"/>
                  <w:marTop w:val="0"/>
                  <w:marBottom w:val="0"/>
                  <w:divBdr>
                    <w:top w:val="none" w:sz="0" w:space="0" w:color="auto"/>
                    <w:left w:val="none" w:sz="0" w:space="0" w:color="auto"/>
                    <w:bottom w:val="none" w:sz="0" w:space="0" w:color="auto"/>
                    <w:right w:val="none" w:sz="0" w:space="0" w:color="auto"/>
                  </w:divBdr>
                  <w:divsChild>
                    <w:div w:id="918444233">
                      <w:marLeft w:val="0"/>
                      <w:marRight w:val="0"/>
                      <w:marTop w:val="0"/>
                      <w:marBottom w:val="0"/>
                      <w:divBdr>
                        <w:top w:val="none" w:sz="0" w:space="0" w:color="auto"/>
                        <w:left w:val="none" w:sz="0" w:space="0" w:color="auto"/>
                        <w:bottom w:val="none" w:sz="0" w:space="0" w:color="auto"/>
                        <w:right w:val="none" w:sz="0" w:space="0" w:color="auto"/>
                      </w:divBdr>
                    </w:div>
                  </w:divsChild>
                </w:div>
                <w:div w:id="1403720114">
                  <w:marLeft w:val="0"/>
                  <w:marRight w:val="0"/>
                  <w:marTop w:val="0"/>
                  <w:marBottom w:val="0"/>
                  <w:divBdr>
                    <w:top w:val="none" w:sz="0" w:space="0" w:color="auto"/>
                    <w:left w:val="none" w:sz="0" w:space="0" w:color="auto"/>
                    <w:bottom w:val="none" w:sz="0" w:space="0" w:color="auto"/>
                    <w:right w:val="none" w:sz="0" w:space="0" w:color="auto"/>
                  </w:divBdr>
                  <w:divsChild>
                    <w:div w:id="1177841285">
                      <w:marLeft w:val="0"/>
                      <w:marRight w:val="0"/>
                      <w:marTop w:val="0"/>
                      <w:marBottom w:val="0"/>
                      <w:divBdr>
                        <w:top w:val="none" w:sz="0" w:space="0" w:color="auto"/>
                        <w:left w:val="none" w:sz="0" w:space="0" w:color="auto"/>
                        <w:bottom w:val="none" w:sz="0" w:space="0" w:color="auto"/>
                        <w:right w:val="none" w:sz="0" w:space="0" w:color="auto"/>
                      </w:divBdr>
                    </w:div>
                    <w:div w:id="210117300">
                      <w:marLeft w:val="0"/>
                      <w:marRight w:val="0"/>
                      <w:marTop w:val="0"/>
                      <w:marBottom w:val="0"/>
                      <w:divBdr>
                        <w:top w:val="none" w:sz="0" w:space="0" w:color="auto"/>
                        <w:left w:val="none" w:sz="0" w:space="0" w:color="auto"/>
                        <w:bottom w:val="none" w:sz="0" w:space="0" w:color="auto"/>
                        <w:right w:val="none" w:sz="0" w:space="0" w:color="auto"/>
                      </w:divBdr>
                    </w:div>
                  </w:divsChild>
                </w:div>
                <w:div w:id="68961325">
                  <w:marLeft w:val="0"/>
                  <w:marRight w:val="0"/>
                  <w:marTop w:val="0"/>
                  <w:marBottom w:val="0"/>
                  <w:divBdr>
                    <w:top w:val="none" w:sz="0" w:space="0" w:color="auto"/>
                    <w:left w:val="none" w:sz="0" w:space="0" w:color="auto"/>
                    <w:bottom w:val="none" w:sz="0" w:space="0" w:color="auto"/>
                    <w:right w:val="none" w:sz="0" w:space="0" w:color="auto"/>
                  </w:divBdr>
                  <w:divsChild>
                    <w:div w:id="2004165337">
                      <w:marLeft w:val="0"/>
                      <w:marRight w:val="0"/>
                      <w:marTop w:val="0"/>
                      <w:marBottom w:val="0"/>
                      <w:divBdr>
                        <w:top w:val="none" w:sz="0" w:space="0" w:color="auto"/>
                        <w:left w:val="none" w:sz="0" w:space="0" w:color="auto"/>
                        <w:bottom w:val="none" w:sz="0" w:space="0" w:color="auto"/>
                        <w:right w:val="none" w:sz="0" w:space="0" w:color="auto"/>
                      </w:divBdr>
                    </w:div>
                  </w:divsChild>
                </w:div>
                <w:div w:id="584533660">
                  <w:marLeft w:val="0"/>
                  <w:marRight w:val="0"/>
                  <w:marTop w:val="0"/>
                  <w:marBottom w:val="0"/>
                  <w:divBdr>
                    <w:top w:val="none" w:sz="0" w:space="0" w:color="auto"/>
                    <w:left w:val="none" w:sz="0" w:space="0" w:color="auto"/>
                    <w:bottom w:val="none" w:sz="0" w:space="0" w:color="auto"/>
                    <w:right w:val="none" w:sz="0" w:space="0" w:color="auto"/>
                  </w:divBdr>
                  <w:divsChild>
                    <w:div w:id="111677569">
                      <w:marLeft w:val="0"/>
                      <w:marRight w:val="0"/>
                      <w:marTop w:val="0"/>
                      <w:marBottom w:val="0"/>
                      <w:divBdr>
                        <w:top w:val="none" w:sz="0" w:space="0" w:color="auto"/>
                        <w:left w:val="none" w:sz="0" w:space="0" w:color="auto"/>
                        <w:bottom w:val="none" w:sz="0" w:space="0" w:color="auto"/>
                        <w:right w:val="none" w:sz="0" w:space="0" w:color="auto"/>
                      </w:divBdr>
                    </w:div>
                  </w:divsChild>
                </w:div>
                <w:div w:id="864171822">
                  <w:marLeft w:val="0"/>
                  <w:marRight w:val="0"/>
                  <w:marTop w:val="0"/>
                  <w:marBottom w:val="0"/>
                  <w:divBdr>
                    <w:top w:val="none" w:sz="0" w:space="0" w:color="auto"/>
                    <w:left w:val="none" w:sz="0" w:space="0" w:color="auto"/>
                    <w:bottom w:val="none" w:sz="0" w:space="0" w:color="auto"/>
                    <w:right w:val="none" w:sz="0" w:space="0" w:color="auto"/>
                  </w:divBdr>
                  <w:divsChild>
                    <w:div w:id="2128155645">
                      <w:marLeft w:val="0"/>
                      <w:marRight w:val="0"/>
                      <w:marTop w:val="0"/>
                      <w:marBottom w:val="0"/>
                      <w:divBdr>
                        <w:top w:val="none" w:sz="0" w:space="0" w:color="auto"/>
                        <w:left w:val="none" w:sz="0" w:space="0" w:color="auto"/>
                        <w:bottom w:val="none" w:sz="0" w:space="0" w:color="auto"/>
                        <w:right w:val="none" w:sz="0" w:space="0" w:color="auto"/>
                      </w:divBdr>
                    </w:div>
                    <w:div w:id="1557622509">
                      <w:marLeft w:val="0"/>
                      <w:marRight w:val="0"/>
                      <w:marTop w:val="0"/>
                      <w:marBottom w:val="0"/>
                      <w:divBdr>
                        <w:top w:val="none" w:sz="0" w:space="0" w:color="auto"/>
                        <w:left w:val="none" w:sz="0" w:space="0" w:color="auto"/>
                        <w:bottom w:val="none" w:sz="0" w:space="0" w:color="auto"/>
                        <w:right w:val="none" w:sz="0" w:space="0" w:color="auto"/>
                      </w:divBdr>
                    </w:div>
                  </w:divsChild>
                </w:div>
                <w:div w:id="2098285050">
                  <w:marLeft w:val="0"/>
                  <w:marRight w:val="0"/>
                  <w:marTop w:val="0"/>
                  <w:marBottom w:val="0"/>
                  <w:divBdr>
                    <w:top w:val="none" w:sz="0" w:space="0" w:color="auto"/>
                    <w:left w:val="none" w:sz="0" w:space="0" w:color="auto"/>
                    <w:bottom w:val="none" w:sz="0" w:space="0" w:color="auto"/>
                    <w:right w:val="none" w:sz="0" w:space="0" w:color="auto"/>
                  </w:divBdr>
                  <w:divsChild>
                    <w:div w:id="1906524988">
                      <w:marLeft w:val="0"/>
                      <w:marRight w:val="0"/>
                      <w:marTop w:val="0"/>
                      <w:marBottom w:val="0"/>
                      <w:divBdr>
                        <w:top w:val="none" w:sz="0" w:space="0" w:color="auto"/>
                        <w:left w:val="none" w:sz="0" w:space="0" w:color="auto"/>
                        <w:bottom w:val="none" w:sz="0" w:space="0" w:color="auto"/>
                        <w:right w:val="none" w:sz="0" w:space="0" w:color="auto"/>
                      </w:divBdr>
                    </w:div>
                  </w:divsChild>
                </w:div>
                <w:div w:id="992024892">
                  <w:marLeft w:val="0"/>
                  <w:marRight w:val="0"/>
                  <w:marTop w:val="0"/>
                  <w:marBottom w:val="0"/>
                  <w:divBdr>
                    <w:top w:val="none" w:sz="0" w:space="0" w:color="auto"/>
                    <w:left w:val="none" w:sz="0" w:space="0" w:color="auto"/>
                    <w:bottom w:val="none" w:sz="0" w:space="0" w:color="auto"/>
                    <w:right w:val="none" w:sz="0" w:space="0" w:color="auto"/>
                  </w:divBdr>
                  <w:divsChild>
                    <w:div w:id="220530740">
                      <w:marLeft w:val="0"/>
                      <w:marRight w:val="0"/>
                      <w:marTop w:val="0"/>
                      <w:marBottom w:val="0"/>
                      <w:divBdr>
                        <w:top w:val="none" w:sz="0" w:space="0" w:color="auto"/>
                        <w:left w:val="none" w:sz="0" w:space="0" w:color="auto"/>
                        <w:bottom w:val="none" w:sz="0" w:space="0" w:color="auto"/>
                        <w:right w:val="none" w:sz="0" w:space="0" w:color="auto"/>
                      </w:divBdr>
                    </w:div>
                  </w:divsChild>
                </w:div>
                <w:div w:id="1196381825">
                  <w:marLeft w:val="0"/>
                  <w:marRight w:val="0"/>
                  <w:marTop w:val="0"/>
                  <w:marBottom w:val="0"/>
                  <w:divBdr>
                    <w:top w:val="none" w:sz="0" w:space="0" w:color="auto"/>
                    <w:left w:val="none" w:sz="0" w:space="0" w:color="auto"/>
                    <w:bottom w:val="none" w:sz="0" w:space="0" w:color="auto"/>
                    <w:right w:val="none" w:sz="0" w:space="0" w:color="auto"/>
                  </w:divBdr>
                  <w:divsChild>
                    <w:div w:id="410588677">
                      <w:marLeft w:val="0"/>
                      <w:marRight w:val="0"/>
                      <w:marTop w:val="0"/>
                      <w:marBottom w:val="0"/>
                      <w:divBdr>
                        <w:top w:val="none" w:sz="0" w:space="0" w:color="auto"/>
                        <w:left w:val="none" w:sz="0" w:space="0" w:color="auto"/>
                        <w:bottom w:val="none" w:sz="0" w:space="0" w:color="auto"/>
                        <w:right w:val="none" w:sz="0" w:space="0" w:color="auto"/>
                      </w:divBdr>
                    </w:div>
                    <w:div w:id="1023744781">
                      <w:marLeft w:val="0"/>
                      <w:marRight w:val="0"/>
                      <w:marTop w:val="0"/>
                      <w:marBottom w:val="0"/>
                      <w:divBdr>
                        <w:top w:val="none" w:sz="0" w:space="0" w:color="auto"/>
                        <w:left w:val="none" w:sz="0" w:space="0" w:color="auto"/>
                        <w:bottom w:val="none" w:sz="0" w:space="0" w:color="auto"/>
                        <w:right w:val="none" w:sz="0" w:space="0" w:color="auto"/>
                      </w:divBdr>
                    </w:div>
                  </w:divsChild>
                </w:div>
                <w:div w:id="401560479">
                  <w:marLeft w:val="0"/>
                  <w:marRight w:val="0"/>
                  <w:marTop w:val="0"/>
                  <w:marBottom w:val="0"/>
                  <w:divBdr>
                    <w:top w:val="none" w:sz="0" w:space="0" w:color="auto"/>
                    <w:left w:val="none" w:sz="0" w:space="0" w:color="auto"/>
                    <w:bottom w:val="none" w:sz="0" w:space="0" w:color="auto"/>
                    <w:right w:val="none" w:sz="0" w:space="0" w:color="auto"/>
                  </w:divBdr>
                  <w:divsChild>
                    <w:div w:id="6405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067">
          <w:marLeft w:val="0"/>
          <w:marRight w:val="0"/>
          <w:marTop w:val="0"/>
          <w:marBottom w:val="0"/>
          <w:divBdr>
            <w:top w:val="none" w:sz="0" w:space="0" w:color="auto"/>
            <w:left w:val="none" w:sz="0" w:space="0" w:color="auto"/>
            <w:bottom w:val="none" w:sz="0" w:space="0" w:color="auto"/>
            <w:right w:val="none" w:sz="0" w:space="0" w:color="auto"/>
          </w:divBdr>
        </w:div>
        <w:div w:id="724138110">
          <w:marLeft w:val="0"/>
          <w:marRight w:val="0"/>
          <w:marTop w:val="0"/>
          <w:marBottom w:val="0"/>
          <w:divBdr>
            <w:top w:val="none" w:sz="0" w:space="0" w:color="auto"/>
            <w:left w:val="none" w:sz="0" w:space="0" w:color="auto"/>
            <w:bottom w:val="none" w:sz="0" w:space="0" w:color="auto"/>
            <w:right w:val="none" w:sz="0" w:space="0" w:color="auto"/>
          </w:divBdr>
        </w:div>
        <w:div w:id="444351144">
          <w:marLeft w:val="0"/>
          <w:marRight w:val="0"/>
          <w:marTop w:val="0"/>
          <w:marBottom w:val="0"/>
          <w:divBdr>
            <w:top w:val="none" w:sz="0" w:space="0" w:color="auto"/>
            <w:left w:val="none" w:sz="0" w:space="0" w:color="auto"/>
            <w:bottom w:val="none" w:sz="0" w:space="0" w:color="auto"/>
            <w:right w:val="none" w:sz="0" w:space="0" w:color="auto"/>
          </w:divBdr>
        </w:div>
        <w:div w:id="1305813622">
          <w:marLeft w:val="0"/>
          <w:marRight w:val="0"/>
          <w:marTop w:val="0"/>
          <w:marBottom w:val="0"/>
          <w:divBdr>
            <w:top w:val="none" w:sz="0" w:space="0" w:color="auto"/>
            <w:left w:val="none" w:sz="0" w:space="0" w:color="auto"/>
            <w:bottom w:val="none" w:sz="0" w:space="0" w:color="auto"/>
            <w:right w:val="none" w:sz="0" w:space="0" w:color="auto"/>
          </w:divBdr>
        </w:div>
        <w:div w:id="517547792">
          <w:marLeft w:val="0"/>
          <w:marRight w:val="0"/>
          <w:marTop w:val="0"/>
          <w:marBottom w:val="0"/>
          <w:divBdr>
            <w:top w:val="none" w:sz="0" w:space="0" w:color="auto"/>
            <w:left w:val="none" w:sz="0" w:space="0" w:color="auto"/>
            <w:bottom w:val="none" w:sz="0" w:space="0" w:color="auto"/>
            <w:right w:val="none" w:sz="0" w:space="0" w:color="auto"/>
          </w:divBdr>
        </w:div>
        <w:div w:id="630983431">
          <w:marLeft w:val="0"/>
          <w:marRight w:val="0"/>
          <w:marTop w:val="0"/>
          <w:marBottom w:val="0"/>
          <w:divBdr>
            <w:top w:val="none" w:sz="0" w:space="0" w:color="auto"/>
            <w:left w:val="none" w:sz="0" w:space="0" w:color="auto"/>
            <w:bottom w:val="none" w:sz="0" w:space="0" w:color="auto"/>
            <w:right w:val="none" w:sz="0" w:space="0" w:color="auto"/>
          </w:divBdr>
        </w:div>
        <w:div w:id="449864607">
          <w:marLeft w:val="0"/>
          <w:marRight w:val="0"/>
          <w:marTop w:val="0"/>
          <w:marBottom w:val="0"/>
          <w:divBdr>
            <w:top w:val="none" w:sz="0" w:space="0" w:color="auto"/>
            <w:left w:val="none" w:sz="0" w:space="0" w:color="auto"/>
            <w:bottom w:val="none" w:sz="0" w:space="0" w:color="auto"/>
            <w:right w:val="none" w:sz="0" w:space="0" w:color="auto"/>
          </w:divBdr>
        </w:div>
      </w:divsChild>
    </w:div>
    <w:div w:id="1882553980">
      <w:bodyDiv w:val="1"/>
      <w:marLeft w:val="0"/>
      <w:marRight w:val="0"/>
      <w:marTop w:val="0"/>
      <w:marBottom w:val="0"/>
      <w:divBdr>
        <w:top w:val="none" w:sz="0" w:space="0" w:color="auto"/>
        <w:left w:val="none" w:sz="0" w:space="0" w:color="auto"/>
        <w:bottom w:val="none" w:sz="0" w:space="0" w:color="auto"/>
        <w:right w:val="none" w:sz="0" w:space="0" w:color="auto"/>
      </w:divBdr>
      <w:divsChild>
        <w:div w:id="683701611">
          <w:marLeft w:val="0"/>
          <w:marRight w:val="0"/>
          <w:marTop w:val="0"/>
          <w:marBottom w:val="0"/>
          <w:divBdr>
            <w:top w:val="none" w:sz="0" w:space="0" w:color="auto"/>
            <w:left w:val="none" w:sz="0" w:space="0" w:color="auto"/>
            <w:bottom w:val="none" w:sz="0" w:space="0" w:color="auto"/>
            <w:right w:val="none" w:sz="0" w:space="0" w:color="auto"/>
          </w:divBdr>
        </w:div>
        <w:div w:id="1118719000">
          <w:marLeft w:val="0"/>
          <w:marRight w:val="0"/>
          <w:marTop w:val="0"/>
          <w:marBottom w:val="0"/>
          <w:divBdr>
            <w:top w:val="none" w:sz="0" w:space="0" w:color="auto"/>
            <w:left w:val="none" w:sz="0" w:space="0" w:color="auto"/>
            <w:bottom w:val="none" w:sz="0" w:space="0" w:color="auto"/>
            <w:right w:val="none" w:sz="0" w:space="0" w:color="auto"/>
          </w:divBdr>
        </w:div>
        <w:div w:id="1414664999">
          <w:marLeft w:val="0"/>
          <w:marRight w:val="0"/>
          <w:marTop w:val="0"/>
          <w:marBottom w:val="0"/>
          <w:divBdr>
            <w:top w:val="none" w:sz="0" w:space="0" w:color="auto"/>
            <w:left w:val="none" w:sz="0" w:space="0" w:color="auto"/>
            <w:bottom w:val="none" w:sz="0" w:space="0" w:color="auto"/>
            <w:right w:val="none" w:sz="0" w:space="0" w:color="auto"/>
          </w:divBdr>
        </w:div>
        <w:div w:id="1384672243">
          <w:marLeft w:val="0"/>
          <w:marRight w:val="0"/>
          <w:marTop w:val="0"/>
          <w:marBottom w:val="0"/>
          <w:divBdr>
            <w:top w:val="none" w:sz="0" w:space="0" w:color="auto"/>
            <w:left w:val="none" w:sz="0" w:space="0" w:color="auto"/>
            <w:bottom w:val="none" w:sz="0" w:space="0" w:color="auto"/>
            <w:right w:val="none" w:sz="0" w:space="0" w:color="auto"/>
          </w:divBdr>
        </w:div>
      </w:divsChild>
    </w:div>
    <w:div w:id="1923024989">
      <w:bodyDiv w:val="1"/>
      <w:marLeft w:val="0"/>
      <w:marRight w:val="0"/>
      <w:marTop w:val="0"/>
      <w:marBottom w:val="0"/>
      <w:divBdr>
        <w:top w:val="none" w:sz="0" w:space="0" w:color="auto"/>
        <w:left w:val="none" w:sz="0" w:space="0" w:color="auto"/>
        <w:bottom w:val="none" w:sz="0" w:space="0" w:color="auto"/>
        <w:right w:val="none" w:sz="0" w:space="0" w:color="auto"/>
      </w:divBdr>
      <w:divsChild>
        <w:div w:id="675503655">
          <w:marLeft w:val="0"/>
          <w:marRight w:val="0"/>
          <w:marTop w:val="0"/>
          <w:marBottom w:val="0"/>
          <w:divBdr>
            <w:top w:val="none" w:sz="0" w:space="0" w:color="auto"/>
            <w:left w:val="none" w:sz="0" w:space="0" w:color="auto"/>
            <w:bottom w:val="none" w:sz="0" w:space="0" w:color="auto"/>
            <w:right w:val="none" w:sz="0" w:space="0" w:color="auto"/>
          </w:divBdr>
        </w:div>
        <w:div w:id="835918614">
          <w:marLeft w:val="0"/>
          <w:marRight w:val="0"/>
          <w:marTop w:val="0"/>
          <w:marBottom w:val="0"/>
          <w:divBdr>
            <w:top w:val="none" w:sz="0" w:space="0" w:color="auto"/>
            <w:left w:val="none" w:sz="0" w:space="0" w:color="auto"/>
            <w:bottom w:val="none" w:sz="0" w:space="0" w:color="auto"/>
            <w:right w:val="none" w:sz="0" w:space="0" w:color="auto"/>
          </w:divBdr>
        </w:div>
        <w:div w:id="521435939">
          <w:marLeft w:val="0"/>
          <w:marRight w:val="0"/>
          <w:marTop w:val="0"/>
          <w:marBottom w:val="0"/>
          <w:divBdr>
            <w:top w:val="none" w:sz="0" w:space="0" w:color="auto"/>
            <w:left w:val="none" w:sz="0" w:space="0" w:color="auto"/>
            <w:bottom w:val="none" w:sz="0" w:space="0" w:color="auto"/>
            <w:right w:val="none" w:sz="0" w:space="0" w:color="auto"/>
          </w:divBdr>
        </w:div>
        <w:div w:id="724720715">
          <w:marLeft w:val="0"/>
          <w:marRight w:val="0"/>
          <w:marTop w:val="0"/>
          <w:marBottom w:val="0"/>
          <w:divBdr>
            <w:top w:val="none" w:sz="0" w:space="0" w:color="auto"/>
            <w:left w:val="none" w:sz="0" w:space="0" w:color="auto"/>
            <w:bottom w:val="none" w:sz="0" w:space="0" w:color="auto"/>
            <w:right w:val="none" w:sz="0" w:space="0" w:color="auto"/>
          </w:divBdr>
        </w:div>
        <w:div w:id="1349915733">
          <w:marLeft w:val="0"/>
          <w:marRight w:val="0"/>
          <w:marTop w:val="0"/>
          <w:marBottom w:val="0"/>
          <w:divBdr>
            <w:top w:val="none" w:sz="0" w:space="0" w:color="auto"/>
            <w:left w:val="none" w:sz="0" w:space="0" w:color="auto"/>
            <w:bottom w:val="none" w:sz="0" w:space="0" w:color="auto"/>
            <w:right w:val="none" w:sz="0" w:space="0" w:color="auto"/>
          </w:divBdr>
        </w:div>
        <w:div w:id="217859133">
          <w:marLeft w:val="0"/>
          <w:marRight w:val="0"/>
          <w:marTop w:val="0"/>
          <w:marBottom w:val="0"/>
          <w:divBdr>
            <w:top w:val="none" w:sz="0" w:space="0" w:color="auto"/>
            <w:left w:val="none" w:sz="0" w:space="0" w:color="auto"/>
            <w:bottom w:val="none" w:sz="0" w:space="0" w:color="auto"/>
            <w:right w:val="none" w:sz="0" w:space="0" w:color="auto"/>
          </w:divBdr>
        </w:div>
        <w:div w:id="1908565881">
          <w:marLeft w:val="0"/>
          <w:marRight w:val="0"/>
          <w:marTop w:val="0"/>
          <w:marBottom w:val="0"/>
          <w:divBdr>
            <w:top w:val="none" w:sz="0" w:space="0" w:color="auto"/>
            <w:left w:val="none" w:sz="0" w:space="0" w:color="auto"/>
            <w:bottom w:val="none" w:sz="0" w:space="0" w:color="auto"/>
            <w:right w:val="none" w:sz="0" w:space="0" w:color="auto"/>
          </w:divBdr>
        </w:div>
        <w:div w:id="1016082570">
          <w:marLeft w:val="0"/>
          <w:marRight w:val="0"/>
          <w:marTop w:val="0"/>
          <w:marBottom w:val="0"/>
          <w:divBdr>
            <w:top w:val="none" w:sz="0" w:space="0" w:color="auto"/>
            <w:left w:val="none" w:sz="0" w:space="0" w:color="auto"/>
            <w:bottom w:val="none" w:sz="0" w:space="0" w:color="auto"/>
            <w:right w:val="none" w:sz="0" w:space="0" w:color="auto"/>
          </w:divBdr>
        </w:div>
        <w:div w:id="658921810">
          <w:marLeft w:val="0"/>
          <w:marRight w:val="0"/>
          <w:marTop w:val="0"/>
          <w:marBottom w:val="0"/>
          <w:divBdr>
            <w:top w:val="none" w:sz="0" w:space="0" w:color="auto"/>
            <w:left w:val="none" w:sz="0" w:space="0" w:color="auto"/>
            <w:bottom w:val="none" w:sz="0" w:space="0" w:color="auto"/>
            <w:right w:val="none" w:sz="0" w:space="0" w:color="auto"/>
          </w:divBdr>
        </w:div>
        <w:div w:id="1336347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fsi.eu/documents/bylawsf" TargetMode="Externa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oi.org/10.1016/j.forsciint.2022.111386"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0379-0738(82)9012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514EF47ADC8145A0B079835D5A6994"/>
        <w:category>
          <w:name w:val="General"/>
          <w:gallery w:val="placeholder"/>
        </w:category>
        <w:types>
          <w:type w:val="bbPlcHdr"/>
        </w:types>
        <w:behaviors>
          <w:behavior w:val="content"/>
        </w:behaviors>
        <w:guid w:val="{A72FB47B-49E3-1F4F-A6EF-054055CDE148}"/>
      </w:docPartPr>
      <w:docPartBody>
        <w:p w:rsidR="0072492F" w:rsidRDefault="007249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Koppen)">
    <w:altName w:val="Cambria"/>
    <w:charset w:val="00"/>
    <w:family w:val="roman"/>
    <w:pitch w:val="default"/>
  </w:font>
  <w:font w:name="BundesSans Bold">
    <w:altName w:val="Calibri"/>
    <w:panose1 w:val="00000000000000000000"/>
    <w:charset w:val="00"/>
    <w:family w:val="swiss"/>
    <w:notTrueType/>
    <w:pitch w:val="variable"/>
    <w:sig w:usb0="A00000BF" w:usb1="4000206B" w:usb2="00000000" w:usb3="00000000" w:csb0="00000093"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55"/>
    <w:rsid w:val="00303F78"/>
    <w:rsid w:val="00324521"/>
    <w:rsid w:val="0072492F"/>
    <w:rsid w:val="00B04B45"/>
    <w:rsid w:val="00BD5E07"/>
    <w:rsid w:val="00DC13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B866C45D7A0F04BB36195088A0B4C29" ma:contentTypeVersion="4" ma:contentTypeDescription="Ein neues Dokument erstellen." ma:contentTypeScope="" ma:versionID="809342d725e08d4341349af168f7afef">
  <xsd:schema xmlns:xsd="http://www.w3.org/2001/XMLSchema" xmlns:xs="http://www.w3.org/2001/XMLSchema" xmlns:p="http://schemas.microsoft.com/office/2006/metadata/properties" xmlns:ns2="7819dcef-b93e-44f8-b8cb-60ce6261fd6f" targetNamespace="http://schemas.microsoft.com/office/2006/metadata/properties" ma:root="true" ma:fieldsID="0faaf2d12467b6ce27ef8149ebe8ab69" ns2:_="">
    <xsd:import namespace="7819dcef-b93e-44f8-b8cb-60ce6261f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9dcef-b93e-44f8-b8cb-60ce6261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AST15</b:Tag>
    <b:SourceType>Report</b:SourceType>
    <b:Guid>{F75EBEB5-80E5-E84D-BD4D-A63DF608DA48}</b:Guid>
    <b:Title>Designation: C162-05 Standard Terminology of Glass Products</b:Title>
    <b:City>West Conshohocken</b:City>
    <b:Publisher>ASTM</b:Publisher>
    <b:Year>2015</b:Year>
    <b:Author>
      <b:Author>
        <b:Corporate>ASTM</b:Corporate>
      </b:Author>
    </b:Author>
    <b:ThesisType>Standard</b:ThesisType>
    <b:Pages>16</b:Pages>
    <b:StandardNumber>C 162-05</b:StandardNumber>
    <b:RefOrder>1</b:RefOrder>
  </b:Source>
  <b:Source>
    <b:Tag>Joi10</b:Tag>
    <b:SourceType>Report</b:SourceType>
    <b:Guid>{B8909313-324F-7C43-9A8A-AB23A84E6200}</b:Guid>
    <b:Author>
      <b:Author>
        <b:Corporate>Joint Committee for Guides in Metrology (JCGM)</b:Corporate>
      </b:Author>
    </b:Author>
    <b:Title>Evaluation of measurement data-Guide to the expression of uncertainty in measurement</b:Title>
    <b:Publisher>JCGM</b:Publisher>
    <b:Year>2008 (corrected version 2010)</b:Year>
    <b:RefOrder>2</b:RefOrder>
  </b:Source>
  <b:Source>
    <b:Tag>IUP22</b:Tag>
    <b:SourceType>InternetSite</b:SourceType>
    <b:Guid>{9A0EFACB-0C23-8C42-8A30-ED9BBF690D70}</b:Guid>
    <b:Title>IUPAC GOLD BOOK</b:Title>
    <b:Year>2022</b:Year>
    <b:Author>
      <b:Author>
        <b:Corporate>IUPAC</b:Corporate>
      </b:Author>
    </b:Author>
    <b:InternetSiteTitle>Compendium of Chemical Terminology)</b:InternetSiteTitle>
    <b:URL>https://goldbook.iupac.org</b:URL>
    <b:Month>08</b:Month>
    <b:Day>28</b:Day>
    <b:RefOrder>3</b:RefOrder>
  </b:Source>
</b:Sources>
</file>

<file path=customXml/itemProps1.xml><?xml version="1.0" encoding="utf-8"?>
<ds:datastoreItem xmlns:ds="http://schemas.openxmlformats.org/officeDocument/2006/customXml" ds:itemID="{0F1F3D6A-C827-4972-9ABE-149CEEADCAE1}">
  <ds:schemaRefs>
    <ds:schemaRef ds:uri="http://schemas.microsoft.com/office/2006/documentManagement/types"/>
    <ds:schemaRef ds:uri="7819dcef-b93e-44f8-b8cb-60ce6261fd6f"/>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A69CA70D-882A-4F24-B040-17CE46CFD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9dcef-b93e-44f8-b8cb-60ce6261f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7FB99F-82E2-4D09-B0E1-2C2FD8FC61EB}">
  <ds:schemaRefs>
    <ds:schemaRef ds:uri="http://schemas.microsoft.com/sharepoint/v3/contenttype/forms"/>
  </ds:schemaRefs>
</ds:datastoreItem>
</file>

<file path=customXml/itemProps4.xml><?xml version="1.0" encoding="utf-8"?>
<ds:datastoreItem xmlns:ds="http://schemas.openxmlformats.org/officeDocument/2006/customXml" ds:itemID="{EEE4DD6F-EF6B-48C0-8A7E-FA750280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8218</Words>
  <Characters>43560</Characters>
  <Application>Microsoft Office Word</Application>
  <DocSecurity>0</DocSecurity>
  <Lines>363</Lines>
  <Paragraphs>103</Paragraphs>
  <ScaleCrop>false</ScaleCrop>
  <HeadingPairs>
    <vt:vector size="6" baseType="variant">
      <vt:variant>
        <vt:lpstr>Tittel</vt:lpstr>
      </vt:variant>
      <vt:variant>
        <vt:i4>1</vt:i4>
      </vt:variant>
      <vt:variant>
        <vt:lpstr>Title</vt:lpstr>
      </vt:variant>
      <vt:variant>
        <vt:i4>1</vt:i4>
      </vt:variant>
      <vt:variant>
        <vt:lpstr>Titel</vt:lpstr>
      </vt:variant>
      <vt:variant>
        <vt:i4>1</vt:i4>
      </vt:variant>
    </vt:vector>
  </HeadingPairs>
  <TitlesOfParts>
    <vt:vector size="3" baseType="lpstr">
      <vt:lpstr>Normal.</vt:lpstr>
      <vt:lpstr>Normal.</vt:lpstr>
      <vt:lpstr>Normal.</vt:lpstr>
    </vt:vector>
  </TitlesOfParts>
  <Company>BKA</Company>
  <LinksUpToDate>false</LinksUpToDate>
  <CharactersWithSpaces>51675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Niewöhner, Dr.-Ing., Ludwig (BKA-KT23)</dc:creator>
  <dc:description>Geprüft für WORD2003, WORD2010, WORD2016 sowie WORD2019.</dc:description>
  <cp:lastModifiedBy>Knut Endre Sjåstad</cp:lastModifiedBy>
  <cp:revision>5</cp:revision>
  <cp:lastPrinted>2022-10-05T14:43:00Z</cp:lastPrinted>
  <dcterms:created xsi:type="dcterms:W3CDTF">2022-10-06T21:18:00Z</dcterms:created>
  <dcterms:modified xsi:type="dcterms:W3CDTF">2022-10-19T05:43:00Z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0x0101001B866C45D7A0F04BB36195088A0B4C29</vt:lpwstr>
  </property>
</Properties>
</file>